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92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6379"/>
      </w:tblGrid>
      <w:tr>
        <w:trPr>
          <w:jc w:val="center"/>
        </w:trPr>
        <w:tc>
          <w:tcPr>
            <w:tcW w:w="3544" w:type="dxa"/>
          </w:tcPr>
          <w:p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ỦY BAN NHÂN DÂN</w:t>
            </w:r>
          </w:p>
          <w:p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XÃ KỲ VĂN</w:t>
            </w:r>
          </w:p>
          <w:p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720725</wp:posOffset>
                      </wp:positionH>
                      <wp:positionV relativeFrom="paragraph">
                        <wp:posOffset>14604</wp:posOffset>
                      </wp:positionV>
                      <wp:extent cx="638175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381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75pt,1.15pt" to="107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Số: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/KH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  <w:t xml:space="preserve"> -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UBND</w:t>
            </w:r>
          </w:p>
          <w:p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79" w:type="dxa"/>
          </w:tcPr>
          <w:p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CỘNG HÒA XÃ HỘI CHỦ NGHĨA VIỆT NAM</w:t>
            </w:r>
          </w:p>
          <w:p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Độc lập - Tự do - Hạnh phúc</w:t>
            </w:r>
          </w:p>
          <w:p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880109</wp:posOffset>
                      </wp:positionH>
                      <wp:positionV relativeFrom="paragraph">
                        <wp:posOffset>13970</wp:posOffset>
                      </wp:positionV>
                      <wp:extent cx="2066925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669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9.3pt,1.1pt" to="232.0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vi-VN"/>
              </w:rPr>
              <w:t xml:space="preserve">                 Kỳ Văn, ngày       tháng 10 năm 2026</w:t>
            </w:r>
          </w:p>
          <w:p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vi-VN"/>
              </w:rPr>
            </w:pPr>
          </w:p>
        </w:tc>
      </w:tr>
    </w:tbl>
    <w:p>
      <w:pPr>
        <w:pStyle w:val="NormalWeb"/>
        <w:spacing w:before="0" w:beforeAutospacing="0" w:after="0" w:afterAutospacing="0"/>
        <w:jc w:val="center"/>
        <w:rPr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  <w:t>KẾ HOẠCH</w:t>
      </w:r>
    </w:p>
    <w:p>
      <w:pPr>
        <w:pStyle w:val="NormalWeb"/>
        <w:spacing w:before="0" w:beforeAutospacing="0" w:after="0" w:afterAutospacing="0"/>
        <w:jc w:val="center"/>
        <w:rPr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  <w:t>Triển khai thực hiện Thông báo Kết luận số 181-TB/TU của Tỉnh ủy</w:t>
      </w:r>
    </w:p>
    <w:p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  <w:lang w:val="vi-VN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2338705</wp:posOffset>
                </wp:positionH>
                <wp:positionV relativeFrom="paragraph">
                  <wp:posOffset>205740</wp:posOffset>
                </wp:positionV>
                <wp:extent cx="1266825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4.15pt,16.2pt" to="283.9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" strokecolor="black [3200]" strokeweight=".5pt">
                <v:stroke joinstyle="miter"/>
              </v:line>
            </w:pict>
          </mc:Fallback>
        </mc:AlternateContent>
      </w:r>
      <w:r>
        <w:rPr>
          <w:b/>
          <w:bCs/>
          <w:sz w:val="28"/>
          <w:szCs w:val="28"/>
          <w:lang w:val="vi-VN"/>
        </w:rPr>
        <w:t>và Văn bản số 9849/UBND-TH của UBND tỉnh Hà Tĩnh</w:t>
      </w:r>
    </w:p>
    <w:p>
      <w:pPr>
        <w:pStyle w:val="NormalWeb"/>
        <w:spacing w:before="0" w:beforeAutospacing="0" w:after="0" w:afterAutospacing="0"/>
        <w:jc w:val="center"/>
        <w:rPr>
          <w:sz w:val="28"/>
          <w:szCs w:val="28"/>
          <w:lang w:val="vi-VN"/>
        </w:rPr>
      </w:pPr>
    </w:p>
    <w:p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 xml:space="preserve">Thực hiện Thông báo Kết luận số 181-TB/TU ngày 12/9/2026 của Tỉnh ủy Hà Tĩnh và Văn bản số 9849/UBND-TH ngày 28/9/2026 của UBND tỉnh; Ủy ban nhân dân xã Kỳ Văn ban hành Kế hoạch thực hiện với các nội dung cụ thể như sau: </w:t>
      </w:r>
    </w:p>
    <w:p>
      <w:pPr>
        <w:pStyle w:val="Heading3"/>
        <w:spacing w:before="0" w:line="240" w:lineRule="auto"/>
        <w:ind w:firstLine="720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vi-VN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val="vi-VN"/>
        </w:rPr>
        <w:t>I. MỤC TIÊU VÀ YÊU CẦU</w:t>
      </w:r>
    </w:p>
    <w:p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  <w:t>1. Mục tiêu:</w:t>
      </w:r>
      <w:r>
        <w:rPr>
          <w:sz w:val="28"/>
          <w:szCs w:val="28"/>
          <w:lang w:val="vi-VN"/>
        </w:rPr>
        <w:t xml:space="preserve"> Tập trung cao độ, huy động cả hệ thống chính trị xã Kỳ Văn nhằm khắc phục các tồn tại, hạn chế; phấn đấu thúc đẩy tăng trưởng kinh tế xã năm 2026 đạt mức 2 con số; giải quyết dứt điểm các vướng mắc hạ tầng, bồi thường GPMB, đất đai, tài sản công và an sinh xã hội trên địa bàn. </w:t>
      </w:r>
    </w:p>
    <w:p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  <w:lang w:val="vi-VN"/>
        </w:rPr>
      </w:pPr>
      <w:r>
        <w:rPr>
          <w:b/>
          <w:bCs/>
          <w:sz w:val="28"/>
          <w:szCs w:val="28"/>
          <w:lang w:val="vi-VN"/>
        </w:rPr>
        <w:t>2. Yêu cầu:</w:t>
      </w:r>
    </w:p>
    <w:p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 xml:space="preserve">Đề cao trách nhiệm cá nhân của Trưởng các phòng, đơn vị thuộc và trực thuộc UBND xã. </w:t>
      </w:r>
    </w:p>
    <w:p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 xml:space="preserve">Thực hiện nghiêm nguyên tắc: </w:t>
      </w:r>
      <w:r>
        <w:rPr>
          <w:bCs/>
          <w:sz w:val="28"/>
          <w:szCs w:val="28"/>
          <w:lang w:val="vi-VN"/>
        </w:rPr>
        <w:t>“Rõ việc - Rõ đơn vị/người chủ trì - Rõ thời hạn hoàn thành - Rõ sản phẩm/kết quả đầu ra”</w:t>
      </w:r>
      <w:r>
        <w:rPr>
          <w:sz w:val="28"/>
          <w:szCs w:val="28"/>
          <w:lang w:val="vi-VN"/>
        </w:rPr>
        <w:t xml:space="preserve">. Không đùn đẩy, né tránh trách nhiệm. </w:t>
      </w:r>
    </w:p>
    <w:p>
      <w:pPr>
        <w:pStyle w:val="Heading3"/>
        <w:spacing w:before="0" w:line="240" w:lineRule="auto"/>
        <w:ind w:firstLine="720"/>
        <w:rPr>
          <w:rFonts w:ascii="Times New Roman" w:hAnsi="Times New Roman" w:cs="Times New Roman"/>
          <w:b/>
          <w:color w:val="auto"/>
          <w:sz w:val="28"/>
          <w:szCs w:val="28"/>
          <w:lang w:val="vi-VN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lang w:val="vi-VN"/>
        </w:rPr>
        <w:t xml:space="preserve">II. KHUNG PHÂN CÔNG NHIỆM VỤ CỤ THỂ </w:t>
      </w:r>
    </w:p>
    <w:tbl>
      <w:tblPr>
        <w:tblStyle w:val="TableGrid"/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3549"/>
        <w:gridCol w:w="1838"/>
        <w:gridCol w:w="1417"/>
        <w:gridCol w:w="992"/>
      </w:tblGrid>
      <w:tr>
        <w:trPr>
          <w:jc w:val="center"/>
        </w:trPr>
        <w:tc>
          <w:tcPr>
            <w:tcW w:w="56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>
              <w:rPr>
                <w:rStyle w:val="Strong"/>
                <w:rFonts w:ascii="Times New Roman" w:hAnsi="Times New Roman" w:cs="Times New Roman"/>
                <w:szCs w:val="26"/>
              </w:rPr>
              <w:t>TT</w:t>
            </w:r>
          </w:p>
        </w:tc>
        <w:tc>
          <w:tcPr>
            <w:tcW w:w="1276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>
              <w:rPr>
                <w:rStyle w:val="Strong"/>
                <w:rFonts w:ascii="Times New Roman" w:hAnsi="Times New Roman" w:cs="Times New Roman"/>
                <w:szCs w:val="26"/>
              </w:rPr>
              <w:t>Đơn vị chủ trì</w:t>
            </w:r>
          </w:p>
        </w:tc>
        <w:tc>
          <w:tcPr>
            <w:tcW w:w="3549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>
              <w:rPr>
                <w:rStyle w:val="Strong"/>
                <w:rFonts w:ascii="Times New Roman" w:hAnsi="Times New Roman" w:cs="Times New Roman"/>
                <w:szCs w:val="26"/>
              </w:rPr>
              <w:t>Nội dung nhiệm vụ cụ thể</w:t>
            </w:r>
          </w:p>
        </w:tc>
        <w:tc>
          <w:tcPr>
            <w:tcW w:w="1838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>
              <w:rPr>
                <w:rStyle w:val="Strong"/>
                <w:rFonts w:ascii="Times New Roman" w:hAnsi="Times New Roman" w:cs="Times New Roman"/>
                <w:szCs w:val="26"/>
              </w:rPr>
              <w:t>Sản phẩm</w:t>
            </w:r>
            <w:r>
              <w:rPr>
                <w:rStyle w:val="Strong"/>
                <w:rFonts w:ascii="Times New Roman" w:hAnsi="Times New Roman" w:cs="Times New Roman"/>
                <w:szCs w:val="26"/>
                <w:lang w:val="vi-VN"/>
              </w:rPr>
              <w:t xml:space="preserve">. </w:t>
            </w:r>
            <w:r>
              <w:rPr>
                <w:rStyle w:val="Strong"/>
                <w:rFonts w:ascii="Times New Roman" w:hAnsi="Times New Roman" w:cs="Times New Roman"/>
                <w:szCs w:val="26"/>
              </w:rPr>
              <w:t>Kết quả yêu cầu</w:t>
            </w:r>
          </w:p>
        </w:tc>
        <w:tc>
          <w:tcPr>
            <w:tcW w:w="1417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Cs w:val="26"/>
              </w:rPr>
            </w:pPr>
            <w:r>
              <w:rPr>
                <w:rStyle w:val="Strong"/>
                <w:rFonts w:ascii="Times New Roman" w:hAnsi="Times New Roman" w:cs="Times New Roman"/>
                <w:sz w:val="20"/>
                <w:szCs w:val="26"/>
              </w:rPr>
              <w:t>Thời hạn hoàn thành</w:t>
            </w:r>
          </w:p>
        </w:tc>
        <w:tc>
          <w:tcPr>
            <w:tcW w:w="99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Đơn vị phối hợp</w:t>
            </w:r>
          </w:p>
        </w:tc>
      </w:tr>
      <w:tr>
        <w:trPr>
          <w:jc w:val="center"/>
        </w:trPr>
        <w:tc>
          <w:tcPr>
            <w:tcW w:w="56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</w:t>
            </w:r>
          </w:p>
        </w:tc>
        <w:tc>
          <w:tcPr>
            <w:tcW w:w="9072" w:type="dxa"/>
            <w:gridSpan w:val="5"/>
            <w:vAlign w:val="center"/>
            <w:hideMark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PHÒNG KINH TẾ</w:t>
            </w:r>
          </w:p>
        </w:tc>
      </w:tr>
      <w:tr>
        <w:trPr>
          <w:jc w:val="center"/>
        </w:trPr>
        <w:tc>
          <w:tcPr>
            <w:tcW w:w="56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76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Kịch bản tăng trưởng KTXH</w:t>
            </w:r>
          </w:p>
        </w:tc>
        <w:tc>
          <w:tcPr>
            <w:tcW w:w="3549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Rà soát dư địa các ngành nông - lâm - thủy sản, dịch vụ, tiểu thủ công nghiệp và nguồn thu; lập </w:t>
            </w:r>
            <w:r>
              <w:rPr>
                <w:bCs/>
                <w:sz w:val="26"/>
                <w:szCs w:val="26"/>
              </w:rPr>
              <w:t>Kịch bản tăng trưởng kinh tế xã năm 2026</w:t>
            </w:r>
            <w:r>
              <w:rPr>
                <w:sz w:val="26"/>
                <w:szCs w:val="26"/>
              </w:rPr>
              <w:t xml:space="preserve"> phấn đấu đạt 2 con số.</w:t>
            </w:r>
          </w:p>
        </w:tc>
        <w:tc>
          <w:tcPr>
            <w:tcW w:w="1838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center"/>
              <w:rPr>
                <w:sz w:val="25"/>
                <w:szCs w:val="25"/>
              </w:rPr>
            </w:pPr>
            <w:r>
              <w:rPr>
                <w:szCs w:val="25"/>
              </w:rPr>
              <w:t>Báo cáo Kịch bản tăng</w:t>
            </w:r>
            <w:r>
              <w:rPr>
                <w:szCs w:val="25"/>
                <w:lang w:val="vi-VN"/>
              </w:rPr>
              <w:t xml:space="preserve"> </w:t>
            </w:r>
            <w:r>
              <w:rPr>
                <w:szCs w:val="25"/>
              </w:rPr>
              <w:t>trưởng KTXH gửi UBND tỉnh, Sở Tài chính.</w:t>
            </w:r>
          </w:p>
        </w:tc>
        <w:tc>
          <w:tcPr>
            <w:tcW w:w="1417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Trình duyệt trước </w:t>
            </w:r>
            <w:r>
              <w:rPr>
                <w:bCs/>
                <w:sz w:val="26"/>
                <w:szCs w:val="26"/>
              </w:rPr>
              <w:t>06/10/2026</w:t>
            </w:r>
          </w:p>
        </w:tc>
        <w:tc>
          <w:tcPr>
            <w:tcW w:w="99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Văn phòng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HĐND-UBND</w:t>
            </w:r>
          </w:p>
        </w:tc>
      </w:tr>
      <w:tr>
        <w:trPr>
          <w:jc w:val="center"/>
        </w:trPr>
        <w:tc>
          <w:tcPr>
            <w:tcW w:w="56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76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Kế hoạch KTXH năm 2027</w:t>
            </w:r>
          </w:p>
        </w:tc>
        <w:tc>
          <w:tcPr>
            <w:tcW w:w="3549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Tham mưu xây dựng Kế hoạch và Kịch bản phát triển kinh tế - xã hội xã Kỳ Văn năm 2027.</w:t>
            </w:r>
          </w:p>
        </w:tc>
        <w:tc>
          <w:tcPr>
            <w:tcW w:w="1838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Dự thảo Kế hoạch KTXH năm 2027</w:t>
            </w:r>
          </w:p>
        </w:tc>
        <w:tc>
          <w:tcPr>
            <w:tcW w:w="1417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Trong tháng </w:t>
            </w:r>
            <w:r>
              <w:rPr>
                <w:bCs/>
                <w:sz w:val="26"/>
                <w:szCs w:val="26"/>
              </w:rPr>
              <w:t>11/2026</w:t>
            </w:r>
          </w:p>
        </w:tc>
        <w:tc>
          <w:tcPr>
            <w:tcW w:w="99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Các phòng, đơn vị</w:t>
            </w:r>
          </w:p>
        </w:tc>
      </w:tr>
      <w:tr>
        <w:trPr>
          <w:jc w:val="center"/>
        </w:trPr>
        <w:tc>
          <w:tcPr>
            <w:tcW w:w="56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Tồn đọng GPMB Dự án Rào Trổ</w:t>
            </w:r>
          </w:p>
        </w:tc>
        <w:tc>
          <w:tcPr>
            <w:tcW w:w="3549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Phối hợp các cơ quan liên quan giải quyết dứt điểm các tồn đọng kéo dài về bồi thường, hỗ trợ, tái định cư Dự án lòng hồ Rào Trổ.</w:t>
            </w:r>
          </w:p>
        </w:tc>
        <w:tc>
          <w:tcPr>
            <w:tcW w:w="1838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Phương án bồi thường, GPMB hoàn chỉnh</w:t>
            </w:r>
          </w:p>
        </w:tc>
        <w:tc>
          <w:tcPr>
            <w:tcW w:w="1417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Báo cáo trước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15/10/2026</w:t>
            </w:r>
          </w:p>
        </w:tc>
        <w:tc>
          <w:tcPr>
            <w:tcW w:w="99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Thôn liên quan, Công an xã</w:t>
            </w:r>
          </w:p>
        </w:tc>
      </w:tr>
      <w:tr>
        <w:trPr>
          <w:jc w:val="center"/>
        </w:trPr>
        <w:tc>
          <w:tcPr>
            <w:tcW w:w="56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276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Khắc phục bất cập Cao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tốc Bắc - Nam</w:t>
            </w:r>
          </w:p>
        </w:tc>
        <w:tc>
          <w:tcPr>
            <w:tcW w:w="3549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Kiểm tra, tham mưu xử lý đất bị cô lập không có đường sản xuất; các bất cập đường gom, cống chui dân sinh; bố trí an toàn giao </w:t>
            </w:r>
            <w:r>
              <w:rPr>
                <w:sz w:val="26"/>
                <w:szCs w:val="26"/>
              </w:rPr>
              <w:lastRenderedPageBreak/>
              <w:t>thông tại nút giao cao tốc xã Kỳ Văn (biển báo, con lươn).</w:t>
            </w:r>
          </w:p>
        </w:tc>
        <w:tc>
          <w:tcPr>
            <w:tcW w:w="1838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Báo cáo rà soát hiện trạng có Văn bản kiến nghị Sở </w:t>
            </w:r>
            <w:r>
              <w:rPr>
                <w:szCs w:val="26"/>
              </w:rPr>
              <w:lastRenderedPageBreak/>
              <w:t>GTVT/Ban QLDA</w:t>
            </w:r>
          </w:p>
        </w:tc>
        <w:tc>
          <w:tcPr>
            <w:tcW w:w="1417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Hoàn thành trước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12/10/2026</w:t>
            </w:r>
          </w:p>
        </w:tc>
        <w:tc>
          <w:tcPr>
            <w:tcW w:w="99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Công an xã</w:t>
            </w:r>
          </w:p>
        </w:tc>
      </w:tr>
      <w:tr>
        <w:trPr>
          <w:jc w:val="center"/>
        </w:trPr>
        <w:tc>
          <w:tcPr>
            <w:tcW w:w="56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276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Nâng cấp hạ tầng giao thông, thủy lợi</w:t>
            </w:r>
          </w:p>
        </w:tc>
        <w:tc>
          <w:tcPr>
            <w:tcW w:w="3549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Rà soát, lập hồ sơ đề xuất Tỉnh hỗ trợ:</w:t>
            </w:r>
            <w:r>
              <w:rPr>
                <w:sz w:val="26"/>
                <w:szCs w:val="26"/>
                <w:lang w:val="vi-VN"/>
              </w:rPr>
              <w:t xml:space="preserve"> </w:t>
            </w:r>
            <w:r>
              <w:rPr>
                <w:sz w:val="26"/>
                <w:szCs w:val="26"/>
              </w:rPr>
              <w:t>(1) Sửa chữa Đập/Tràn Vực Voi (thôn Văn Thanh) đấu nối kênh C2 Sông Rác; (2) Khắc phục Cầu/Đường qua Khe Tùng Lau (thôn Tây Xuân); (3) Nâng cấp ĐT 551B, ĐT 555B; (4) Kéo dài Dự án tiêu thoát lũ từ Kỳ Khang về Kỳ Văn.</w:t>
            </w:r>
          </w:p>
        </w:tc>
        <w:tc>
          <w:tcPr>
            <w:tcW w:w="1838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Tờ trình và Hồ sơ đề xuất nguồn vốn đầu tư gửi UBND tỉnh/Sở ngành</w:t>
            </w:r>
          </w:p>
        </w:tc>
        <w:tc>
          <w:tcPr>
            <w:tcW w:w="1417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Trước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20/10/2026</w:t>
            </w:r>
          </w:p>
        </w:tc>
        <w:tc>
          <w:tcPr>
            <w:tcW w:w="99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BCS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các thôn liên quan</w:t>
            </w:r>
          </w:p>
        </w:tc>
      </w:tr>
      <w:tr>
        <w:trPr>
          <w:jc w:val="center"/>
        </w:trPr>
        <w:tc>
          <w:tcPr>
            <w:tcW w:w="56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276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Quản lý đất đai và Tài sản công</w:t>
            </w:r>
          </w:p>
        </w:tc>
        <w:tc>
          <w:tcPr>
            <w:tcW w:w="3549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Rà soát các cơ sở nhà, đất dôi dư sau sắp xếp để đề xuất phương án xử lý (điều chuyển, cho thuê, đấu giá, dùng cho y tế/giáo dục/văn hóa).</w:t>
            </w:r>
          </w:p>
          <w:p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Ngăn chặn cơi nới trục lợi bồi thường; siết chặt quản lý đất đai, tài nguyên, trật tự xây dựng.</w:t>
            </w:r>
          </w:p>
        </w:tc>
        <w:tc>
          <w:tcPr>
            <w:tcW w:w="1838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Báo cáo đề xuất phương án xử lý nhà đất dôi dư</w:t>
            </w:r>
          </w:p>
        </w:tc>
        <w:tc>
          <w:tcPr>
            <w:tcW w:w="1417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Trước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12/10/2026</w:t>
            </w:r>
          </w:p>
        </w:tc>
        <w:tc>
          <w:tcPr>
            <w:tcW w:w="99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Các Trường học, Trạm Y tế, Văn phòng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HĐND-UBND</w:t>
            </w:r>
          </w:p>
        </w:tc>
      </w:tr>
      <w:tr>
        <w:trPr>
          <w:jc w:val="center"/>
        </w:trPr>
        <w:tc>
          <w:tcPr>
            <w:tcW w:w="56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II</w:t>
            </w:r>
          </w:p>
        </w:tc>
        <w:tc>
          <w:tcPr>
            <w:tcW w:w="9072" w:type="dxa"/>
            <w:gridSpan w:val="5"/>
            <w:vAlign w:val="center"/>
            <w:hideMark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PHÒNG VĂN HÓA - XÃ HỘI</w:t>
            </w:r>
          </w:p>
        </w:tc>
      </w:tr>
      <w:tr>
        <w:trPr>
          <w:jc w:val="center"/>
        </w:trPr>
        <w:tc>
          <w:tcPr>
            <w:tcW w:w="56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276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Chuyển đổi số</w:t>
            </w:r>
          </w:p>
        </w:tc>
        <w:tc>
          <w:tcPr>
            <w:tcW w:w="3549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Chủ trì thực hiện </w:t>
            </w:r>
            <w:r>
              <w:rPr>
                <w:bCs/>
                <w:sz w:val="26"/>
                <w:szCs w:val="26"/>
              </w:rPr>
              <w:t>Kế hoạch 100 ngày xử lý điểm nghẽn chuyển đổi số</w:t>
            </w:r>
            <w:r>
              <w:rPr>
                <w:sz w:val="26"/>
                <w:szCs w:val="26"/>
              </w:rPr>
              <w:t>; vận hành thực chất ứng dụng i-HaTinh, Dashboard điều hành, Kho dữ liệu dùng chung.</w:t>
            </w:r>
          </w:p>
        </w:tc>
        <w:tc>
          <w:tcPr>
            <w:tcW w:w="1838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Báo cáo đánh giá chỉ số CĐS cấp xã</w:t>
            </w:r>
          </w:p>
        </w:tc>
        <w:tc>
          <w:tcPr>
            <w:tcW w:w="1417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Báo cáo định kỳ </w:t>
            </w:r>
            <w:r>
              <w:rPr>
                <w:bCs/>
                <w:sz w:val="26"/>
                <w:szCs w:val="26"/>
              </w:rPr>
              <w:t>ngày 10 hằng tháng</w:t>
            </w:r>
          </w:p>
        </w:tc>
        <w:tc>
          <w:tcPr>
            <w:tcW w:w="99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VP HĐND-UBND, Trung tâm HCCC</w:t>
            </w:r>
          </w:p>
        </w:tc>
      </w:tr>
      <w:tr>
        <w:trPr>
          <w:jc w:val="center"/>
        </w:trPr>
        <w:tc>
          <w:tcPr>
            <w:tcW w:w="56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276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Sửa chữa hệ thống Truyền thanh</w:t>
            </w:r>
          </w:p>
        </w:tc>
        <w:tc>
          <w:tcPr>
            <w:tcW w:w="3549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Rà soát toàn bộ hệ thống truyền thanh cơ sở xã Kỳ Văn, lập danh mục thiết bị hỏng hóc, đề xuất kinh phí sửa chữa, nâng cấp.</w:t>
            </w:r>
          </w:p>
        </w:tc>
        <w:tc>
          <w:tcPr>
            <w:tcW w:w="1838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4"/>
                <w:szCs w:val="26"/>
              </w:rPr>
              <w:t>Tờ trình đề xuất hỗ trợ kinh phí sửa chữa Truyền thanh</w:t>
            </w:r>
          </w:p>
        </w:tc>
        <w:tc>
          <w:tcPr>
            <w:tcW w:w="1417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Trước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15/10/2026</w:t>
            </w:r>
          </w:p>
        </w:tc>
        <w:tc>
          <w:tcPr>
            <w:tcW w:w="99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Phòng Kinh tế</w:t>
            </w:r>
          </w:p>
        </w:tc>
      </w:tr>
      <w:tr>
        <w:trPr>
          <w:jc w:val="center"/>
        </w:trPr>
        <w:tc>
          <w:tcPr>
            <w:tcW w:w="56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276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An sinh xã hội</w:t>
            </w:r>
          </w:p>
        </w:tc>
        <w:tc>
          <w:tcPr>
            <w:tcW w:w="3549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Thực hiện chính sách người có công, bảo trợ xã hội; triển khai các giải pháp giải quyết việc làm, giảm nghèo bền vững.</w:t>
            </w:r>
          </w:p>
        </w:tc>
        <w:tc>
          <w:tcPr>
            <w:tcW w:w="1838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Báo cáo chi trả và Thực hiện chính sách an sinh</w:t>
            </w:r>
          </w:p>
        </w:tc>
        <w:tc>
          <w:tcPr>
            <w:tcW w:w="1417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Thường xuyên</w:t>
            </w:r>
          </w:p>
        </w:tc>
        <w:tc>
          <w:tcPr>
            <w:tcW w:w="99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Kinh tế,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BCS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ác thôn, </w:t>
            </w:r>
          </w:p>
        </w:tc>
      </w:tr>
      <w:tr>
        <w:trPr>
          <w:jc w:val="center"/>
        </w:trPr>
        <w:tc>
          <w:tcPr>
            <w:tcW w:w="56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III</w:t>
            </w:r>
          </w:p>
        </w:tc>
        <w:tc>
          <w:tcPr>
            <w:tcW w:w="9072" w:type="dxa"/>
            <w:gridSpan w:val="5"/>
            <w:vAlign w:val="center"/>
            <w:hideMark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VĂN PHÒNG HĐND - UBND XÃ</w:t>
            </w:r>
          </w:p>
        </w:tc>
      </w:tr>
      <w:tr>
        <w:trPr>
          <w:jc w:val="center"/>
        </w:trPr>
        <w:tc>
          <w:tcPr>
            <w:tcW w:w="56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276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Bố trí cán bộ và kỷ cương hành chính</w:t>
            </w:r>
          </w:p>
        </w:tc>
        <w:tc>
          <w:tcPr>
            <w:tcW w:w="3549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Rà soát vị trí việc làm, đề xuất điều động, bồi dưỡng cán bộ, công chức (ưu tiên lĩnh vực đất đai, tài chính, CNTT, đầu tư).</w:t>
            </w:r>
          </w:p>
          <w:p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Siết chặt kỷ luật kỷ cương theo Kết luận 226-KL/TW; cắt giảm các cuộc họp không cần thiết để tập trung kiểm tra cơ sở.</w:t>
            </w:r>
          </w:p>
        </w:tc>
        <w:tc>
          <w:tcPr>
            <w:tcW w:w="1838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Phương án kiện toàn cán bộ và Lịch kiểm tra công vụ</w:t>
            </w:r>
          </w:p>
        </w:tc>
        <w:tc>
          <w:tcPr>
            <w:tcW w:w="1417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Trước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20/10/2026</w:t>
            </w:r>
          </w:p>
        </w:tc>
        <w:tc>
          <w:tcPr>
            <w:tcW w:w="99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Các phòng chuyên môn</w:t>
            </w:r>
          </w:p>
        </w:tc>
      </w:tr>
      <w:tr>
        <w:trPr>
          <w:jc w:val="center"/>
        </w:trPr>
        <w:tc>
          <w:tcPr>
            <w:tcW w:w="56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11</w:t>
            </w:r>
          </w:p>
        </w:tc>
        <w:tc>
          <w:tcPr>
            <w:tcW w:w="1276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Theo dõi, đôn đốc và Tổng hợp báo cáo</w:t>
            </w:r>
          </w:p>
        </w:tc>
        <w:tc>
          <w:tcPr>
            <w:tcW w:w="3549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Theo dõi tiến độ thực hiện Kế hoạch này của các đơn vị.</w:t>
            </w:r>
          </w:p>
          <w:p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Tổng hợp báo cáo định kỳ tình hình thực hiện Thông báo 181-TB/TU trình UBND xã gửi UBND tỉnh, Sở Tài chính.</w:t>
            </w:r>
          </w:p>
        </w:tc>
        <w:tc>
          <w:tcPr>
            <w:tcW w:w="1838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Báo cáo tổng hợp hằng tháng gửi Tỉnh</w:t>
            </w:r>
          </w:p>
        </w:tc>
        <w:tc>
          <w:tcPr>
            <w:tcW w:w="1417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Báo cáo trước </w:t>
            </w:r>
            <w:r>
              <w:rPr>
                <w:bCs/>
                <w:sz w:val="26"/>
                <w:szCs w:val="26"/>
              </w:rPr>
              <w:t>ngày 14 hằng tháng</w:t>
            </w:r>
          </w:p>
        </w:tc>
        <w:tc>
          <w:tcPr>
            <w:tcW w:w="99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Các phòng, đơn vị</w:t>
            </w:r>
          </w:p>
        </w:tc>
      </w:tr>
      <w:tr>
        <w:trPr>
          <w:jc w:val="center"/>
        </w:trPr>
        <w:tc>
          <w:tcPr>
            <w:tcW w:w="56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IV</w:t>
            </w:r>
          </w:p>
        </w:tc>
        <w:tc>
          <w:tcPr>
            <w:tcW w:w="9072" w:type="dxa"/>
            <w:gridSpan w:val="5"/>
            <w:vAlign w:val="center"/>
            <w:hideMark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TRUNG TÂM PHỤC VỤ HÀNH CHÍNH CÔNG XÃ</w:t>
            </w:r>
          </w:p>
        </w:tc>
      </w:tr>
      <w:tr>
        <w:trPr>
          <w:jc w:val="center"/>
        </w:trPr>
        <w:tc>
          <w:tcPr>
            <w:tcW w:w="56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276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Cải cách TTHC và</w:t>
            </w:r>
            <w:r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Tiếp nhận hồ sơ</w:t>
            </w:r>
          </w:p>
        </w:tc>
        <w:tc>
          <w:tcPr>
            <w:tcW w:w="3549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Niêm yết công khai TTHC; nâng cao chất lượng phục vụ người dân, doanh nghiệp; đẩy mạnh tiếp nhận hồ sơ qua dịch vụ công trực tuyến; tuyệt đối không để hồ sơ trễ hạn.</w:t>
            </w:r>
          </w:p>
        </w:tc>
        <w:tc>
          <w:tcPr>
            <w:tcW w:w="1838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Báo cáo kết quả giải quyết TTHC (đạt &gt;98% đúng/trước hạn)</w:t>
            </w:r>
          </w:p>
        </w:tc>
        <w:tc>
          <w:tcPr>
            <w:tcW w:w="1417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Báo cáo định kỳ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ngày 12 hằng tháng</w:t>
            </w:r>
          </w:p>
        </w:tc>
        <w:tc>
          <w:tcPr>
            <w:tcW w:w="99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Các phòng chuyên môn</w:t>
            </w:r>
          </w:p>
        </w:tc>
      </w:tr>
      <w:tr>
        <w:trPr>
          <w:jc w:val="center"/>
        </w:trPr>
        <w:tc>
          <w:tcPr>
            <w:tcW w:w="56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V</w:t>
            </w:r>
          </w:p>
        </w:tc>
        <w:tc>
          <w:tcPr>
            <w:tcW w:w="9072" w:type="dxa"/>
            <w:gridSpan w:val="5"/>
            <w:vAlign w:val="center"/>
            <w:hideMark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CÔNG AN XÃ</w:t>
            </w:r>
          </w:p>
        </w:tc>
      </w:tr>
      <w:tr>
        <w:trPr>
          <w:jc w:val="center"/>
        </w:trPr>
        <w:tc>
          <w:tcPr>
            <w:tcW w:w="56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1276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An ninh trật tự và Xã không ma túy</w:t>
            </w:r>
          </w:p>
        </w:tc>
        <w:tc>
          <w:tcPr>
            <w:tcW w:w="3549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Chủ động nắm tình hình; đấu tranh phòng chống tội phạm, PCCC, bảo đảm an ninh mạng và trật tự giao thông.</w:t>
            </w:r>
          </w:p>
          <w:p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Đẩy nhanh tiến độ triển khai xây dựng </w:t>
            </w:r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"Xã Kỳ Văn không ma túy"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.</w:t>
            </w:r>
          </w:p>
        </w:tc>
        <w:tc>
          <w:tcPr>
            <w:tcW w:w="1838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Báo cáo kết quả công tác ANTT và Đề án </w:t>
            </w:r>
            <w:r>
              <w:rPr>
                <w:b/>
                <w:i/>
                <w:sz w:val="26"/>
                <w:szCs w:val="26"/>
              </w:rPr>
              <w:t>"Xã không ma túy"</w:t>
            </w:r>
          </w:p>
        </w:tc>
        <w:tc>
          <w:tcPr>
            <w:tcW w:w="1417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Báo cáo trước </w:t>
            </w:r>
            <w:r>
              <w:rPr>
                <w:bCs/>
                <w:sz w:val="26"/>
                <w:szCs w:val="26"/>
              </w:rPr>
              <w:t>ngày 10 hằng tháng</w:t>
            </w:r>
          </w:p>
        </w:tc>
        <w:tc>
          <w:tcPr>
            <w:tcW w:w="99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 CHQS xã, Các thôn</w:t>
            </w:r>
          </w:p>
        </w:tc>
      </w:tr>
      <w:tr>
        <w:trPr>
          <w:jc w:val="center"/>
        </w:trPr>
        <w:tc>
          <w:tcPr>
            <w:tcW w:w="56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276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Giải quyết khiếu kiện cơ sở</w:t>
            </w:r>
          </w:p>
        </w:tc>
        <w:tc>
          <w:tcPr>
            <w:tcW w:w="3549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Rà soát, tham mưu giải quyết dứt điểm các tranh chấp, khiếu kiện đất đai, bồi thường ngay từ ban đầu, không để phát sinh "điểm nóng".</w:t>
            </w:r>
          </w:p>
        </w:tc>
        <w:tc>
          <w:tcPr>
            <w:tcW w:w="1838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Danh mục các vụ việc đã xử lý dứt điểm</w:t>
            </w:r>
          </w:p>
        </w:tc>
        <w:tc>
          <w:tcPr>
            <w:tcW w:w="1417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Thường xuyên</w:t>
            </w:r>
          </w:p>
        </w:tc>
        <w:tc>
          <w:tcPr>
            <w:tcW w:w="99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Phòng Kinh tế, Văn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phòng HĐND-UBND</w:t>
            </w:r>
          </w:p>
        </w:tc>
      </w:tr>
      <w:tr>
        <w:trPr>
          <w:jc w:val="center"/>
        </w:trPr>
        <w:tc>
          <w:tcPr>
            <w:tcW w:w="56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VI</w:t>
            </w:r>
          </w:p>
        </w:tc>
        <w:tc>
          <w:tcPr>
            <w:tcW w:w="9072" w:type="dxa"/>
            <w:gridSpan w:val="5"/>
            <w:vAlign w:val="center"/>
            <w:hideMark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BAN CHỈ HUY QUÂN SỰ XÃ</w:t>
            </w:r>
          </w:p>
        </w:tc>
      </w:tr>
      <w:tr>
        <w:trPr>
          <w:jc w:val="center"/>
        </w:trPr>
        <w:tc>
          <w:tcPr>
            <w:tcW w:w="56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276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Sẵn sàng chiến đấu và Phòng chống thiên tai</w:t>
            </w:r>
          </w:p>
        </w:tc>
        <w:tc>
          <w:tcPr>
            <w:tcW w:w="3549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Duy trì nghiêm chế độ trực sẵn sàng chiến đấu; rà soát lực lượng, phương tiện, phương án </w:t>
            </w:r>
            <w:r>
              <w:rPr>
                <w:sz w:val="20"/>
                <w:szCs w:val="26"/>
              </w:rPr>
              <w:t>PCTT&amp;TKCN</w:t>
            </w:r>
            <w:r>
              <w:rPr>
                <w:sz w:val="26"/>
                <w:szCs w:val="26"/>
              </w:rPr>
              <w:t>, bảo đảm an toàn hồ đập trong mùa mưa bão 2026.</w:t>
            </w:r>
          </w:p>
        </w:tc>
        <w:tc>
          <w:tcPr>
            <w:tcW w:w="1838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Phương án PCTT &amp; TKCN mùa mưa bão năm 2026</w:t>
            </w:r>
          </w:p>
        </w:tc>
        <w:tc>
          <w:tcPr>
            <w:tcW w:w="1417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Hoàn thành trước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08/10/2026</w:t>
            </w:r>
          </w:p>
        </w:tc>
        <w:tc>
          <w:tcPr>
            <w:tcW w:w="99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Phòng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Kinh tế,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Công an xã, Các thôn</w:t>
            </w:r>
          </w:p>
        </w:tc>
      </w:tr>
      <w:tr>
        <w:trPr>
          <w:jc w:val="center"/>
        </w:trPr>
        <w:tc>
          <w:tcPr>
            <w:tcW w:w="56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276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Huấn luyện và Diễn tập</w:t>
            </w:r>
          </w:p>
        </w:tc>
        <w:tc>
          <w:tcPr>
            <w:tcW w:w="3549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Chuẩn bị đầy đủ các điều kiện về lực lượng, trang thiết bị tổ chức</w:t>
            </w:r>
            <w:r>
              <w:rPr>
                <w:sz w:val="26"/>
                <w:szCs w:val="26"/>
                <w:lang w:val="vi-VN"/>
              </w:rPr>
              <w:t xml:space="preserve">, </w:t>
            </w:r>
            <w:r>
              <w:rPr>
                <w:sz w:val="26"/>
                <w:szCs w:val="26"/>
              </w:rPr>
              <w:t>tham gia diễn tập khu vực phòng thủ, diễn tập cấp xã theo kế hoạch.</w:t>
            </w:r>
          </w:p>
        </w:tc>
        <w:tc>
          <w:tcPr>
            <w:tcW w:w="1838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Kế hoạch phân công phục vụ diễn tập</w:t>
            </w:r>
          </w:p>
        </w:tc>
        <w:tc>
          <w:tcPr>
            <w:tcW w:w="1417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Theo lịch Tỉnh</w:t>
            </w:r>
          </w:p>
        </w:tc>
        <w:tc>
          <w:tcPr>
            <w:tcW w:w="99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Văn phòng, phòng</w:t>
            </w:r>
            <w:r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 xml:space="preserve"> Kinh tế, các đơn vị liên quan</w:t>
            </w:r>
          </w:p>
        </w:tc>
      </w:tr>
      <w:tr>
        <w:trPr>
          <w:jc w:val="center"/>
        </w:trPr>
        <w:tc>
          <w:tcPr>
            <w:tcW w:w="56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Cs w:val="26"/>
              </w:rPr>
              <w:t>VII</w:t>
            </w:r>
          </w:p>
        </w:tc>
        <w:tc>
          <w:tcPr>
            <w:tcW w:w="9072" w:type="dxa"/>
            <w:gridSpan w:val="5"/>
            <w:vAlign w:val="center"/>
            <w:hideMark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TRẠM Y TẾ XÃ</w:t>
            </w:r>
          </w:p>
        </w:tc>
      </w:tr>
      <w:tr>
        <w:trPr>
          <w:jc w:val="center"/>
        </w:trPr>
        <w:tc>
          <w:tcPr>
            <w:tcW w:w="56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1276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Khám sức khỏe Nhân dân</w:t>
            </w:r>
          </w:p>
        </w:tc>
        <w:tc>
          <w:tcPr>
            <w:tcW w:w="3549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Chủ trì, phối hợp với các thôn rà soát và tổ chức thực hiện đạt </w:t>
            </w:r>
            <w:r>
              <w:rPr>
                <w:bCs/>
                <w:sz w:val="26"/>
                <w:szCs w:val="26"/>
              </w:rPr>
              <w:t xml:space="preserve">100% chỉ tiêu khám sức khỏe </w:t>
            </w:r>
            <w:r>
              <w:rPr>
                <w:bCs/>
                <w:sz w:val="26"/>
                <w:szCs w:val="26"/>
              </w:rPr>
              <w:lastRenderedPageBreak/>
              <w:t>định kỳ hoặc sàng lọc miễn phí</w:t>
            </w:r>
            <w:r>
              <w:rPr>
                <w:sz w:val="26"/>
                <w:szCs w:val="26"/>
              </w:rPr>
              <w:t xml:space="preserve"> cho Nhân dân.</w:t>
            </w:r>
          </w:p>
        </w:tc>
        <w:tc>
          <w:tcPr>
            <w:tcW w:w="1838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Báo cáo kết quả và Tỷ lệ người dân </w:t>
            </w:r>
            <w:r>
              <w:rPr>
                <w:sz w:val="26"/>
                <w:szCs w:val="26"/>
              </w:rPr>
              <w:lastRenderedPageBreak/>
              <w:t>được khám</w:t>
            </w:r>
            <w:r>
              <w:rPr>
                <w:sz w:val="26"/>
                <w:szCs w:val="26"/>
                <w:lang w:val="vi-VN"/>
              </w:rPr>
              <w:t xml:space="preserve"> </w:t>
            </w:r>
            <w:r>
              <w:rPr>
                <w:sz w:val="26"/>
                <w:szCs w:val="26"/>
              </w:rPr>
              <w:t>sàng lọc</w:t>
            </w:r>
          </w:p>
        </w:tc>
        <w:tc>
          <w:tcPr>
            <w:tcW w:w="1417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Hoàn thành trong </w:t>
            </w:r>
            <w:r>
              <w:rPr>
                <w:bCs/>
                <w:sz w:val="26"/>
                <w:szCs w:val="26"/>
              </w:rPr>
              <w:t>Năm 2026</w:t>
            </w:r>
          </w:p>
        </w:tc>
        <w:tc>
          <w:tcPr>
            <w:tcW w:w="99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Phòng VH-XH,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Các thôn</w:t>
            </w:r>
          </w:p>
        </w:tc>
      </w:tr>
      <w:tr>
        <w:trPr>
          <w:jc w:val="center"/>
        </w:trPr>
        <w:tc>
          <w:tcPr>
            <w:tcW w:w="56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18</w:t>
            </w:r>
          </w:p>
        </w:tc>
        <w:tc>
          <w:tcPr>
            <w:tcW w:w="1276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Mua sắm trang thiết bị và Phòng dịch</w:t>
            </w:r>
          </w:p>
        </w:tc>
        <w:tc>
          <w:tcPr>
            <w:tcW w:w="3549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Lập danh mục nhu cầu hỗ trợ mua sắm trang thiết bị kỹ thuật Trạm Y tế xã trình UBND xã tổng hợp.</w:t>
            </w:r>
          </w:p>
          <w:p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Chủ động giám sát, phòng chống dịch bệnh mùa mưa bão.</w:t>
            </w:r>
          </w:p>
        </w:tc>
        <w:tc>
          <w:tcPr>
            <w:tcW w:w="1838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Tờ trình nhu cầu trang thiết bị Y tế</w:t>
            </w:r>
          </w:p>
        </w:tc>
        <w:tc>
          <w:tcPr>
            <w:tcW w:w="1417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Trước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15/10/2026</w:t>
            </w:r>
          </w:p>
        </w:tc>
        <w:tc>
          <w:tcPr>
            <w:tcW w:w="99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Phòng Kinh tế</w:t>
            </w:r>
          </w:p>
        </w:tc>
      </w:tr>
      <w:tr>
        <w:trPr>
          <w:jc w:val="center"/>
        </w:trPr>
        <w:tc>
          <w:tcPr>
            <w:tcW w:w="56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26"/>
              </w:rPr>
              <w:t>VIII</w:t>
            </w:r>
          </w:p>
        </w:tc>
        <w:tc>
          <w:tcPr>
            <w:tcW w:w="9072" w:type="dxa"/>
            <w:gridSpan w:val="5"/>
            <w:vAlign w:val="center"/>
            <w:hideMark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CÁC TRƯỜNG HỌC TRÊN ĐỊA BÀN</w:t>
            </w:r>
          </w:p>
        </w:tc>
      </w:tr>
      <w:tr>
        <w:trPr>
          <w:jc w:val="center"/>
        </w:trPr>
        <w:tc>
          <w:tcPr>
            <w:tcW w:w="56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1276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Rà soát CSVC và Dạy học sau sắp xếp</w:t>
            </w:r>
          </w:p>
        </w:tc>
        <w:tc>
          <w:tcPr>
            <w:tcW w:w="3549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Ổn định công tác dạy và học năm học 2026 - 2027; bảo đảm quyền lợi học sinh.</w:t>
            </w:r>
          </w:p>
          <w:p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Rà soát thực trạng CSVC, phòng học, thiết bị sau sắp xếp; đề xuất đầu tư nâng cấp gửi UBND xã tổng hợp.</w:t>
            </w:r>
          </w:p>
        </w:tc>
        <w:tc>
          <w:tcPr>
            <w:tcW w:w="1838" w:type="dxa"/>
            <w:vAlign w:val="center"/>
            <w:hideMark/>
          </w:tcPr>
          <w:p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Báo cáo thực trạng &amp; Tờ trình nhu cầu đầu tư CSVC Trường học</w:t>
            </w:r>
          </w:p>
        </w:tc>
        <w:tc>
          <w:tcPr>
            <w:tcW w:w="1417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Trước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15/10/2026</w:t>
            </w:r>
          </w:p>
        </w:tc>
        <w:tc>
          <w:tcPr>
            <w:tcW w:w="992" w:type="dxa"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Phòng Kinh tế, Phòng VH-XH</w:t>
            </w:r>
          </w:p>
        </w:tc>
      </w:tr>
    </w:tbl>
    <w:p>
      <w:pPr>
        <w:pStyle w:val="Heading3"/>
        <w:spacing w:before="0" w:line="240" w:lineRule="auto"/>
        <w:ind w:firstLine="720"/>
        <w:rPr>
          <w:rFonts w:ascii="Times New Roman" w:hAnsi="Times New Roman" w:cs="Times New Roman"/>
          <w:b/>
          <w:color w:val="auto"/>
          <w:sz w:val="16"/>
          <w:szCs w:val="28"/>
        </w:rPr>
      </w:pPr>
    </w:p>
    <w:p>
      <w:pPr>
        <w:pStyle w:val="Heading3"/>
        <w:spacing w:before="0" w:line="240" w:lineRule="auto"/>
        <w:ind w:firstLine="72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III. TỔ CHỨC THỰC HIỆN</w:t>
      </w:r>
    </w:p>
    <w:p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vi-VN"/>
        </w:rPr>
        <w:t>1. Lãnh đạo c</w:t>
      </w:r>
      <w:r>
        <w:rPr>
          <w:b/>
          <w:bCs/>
          <w:sz w:val="28"/>
          <w:szCs w:val="28"/>
        </w:rPr>
        <w:t>ác phòng, đơn vị, Trạm Y tế, các Trường học:</w:t>
      </w:r>
    </w:p>
    <w:p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Trực tiếp chỉ đạo, cụ thể hóa các nhiệm vụ tại Mục II thành kế hoạch chi tiết của đơn vị mình; chịu trách nhiệm cá nhân trước Chủ tịch UBND xã về tiến độ và chất lượng kết quả. </w:t>
      </w:r>
    </w:p>
    <w:p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Báo cáo kết quả thực hiện đúng mốc thời gian quy định tại Khung phân công nhiệm vụ về UBND xã (qua đồng chí</w:t>
      </w:r>
      <w:r>
        <w:rPr>
          <w:sz w:val="28"/>
          <w:szCs w:val="28"/>
          <w:lang w:val="vi-VN"/>
        </w:rPr>
        <w:t xml:space="preserve"> Nguyễ</w:t>
      </w:r>
      <w:r>
        <w:rPr>
          <w:sz w:val="28"/>
          <w:szCs w:val="28"/>
        </w:rPr>
        <w:t>n</w:t>
      </w:r>
      <w:r>
        <w:rPr>
          <w:sz w:val="28"/>
          <w:szCs w:val="28"/>
          <w:lang w:val="vi-VN"/>
        </w:rPr>
        <w:t xml:space="preserve"> Thị Long, công chức </w:t>
      </w:r>
      <w:r>
        <w:rPr>
          <w:sz w:val="28"/>
          <w:szCs w:val="28"/>
        </w:rPr>
        <w:t xml:space="preserve">Văn phòng HĐND-UBND xã). </w:t>
      </w:r>
    </w:p>
    <w:p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  <w:lang w:val="vi-VN"/>
        </w:rPr>
        <w:t xml:space="preserve">2. </w:t>
      </w:r>
      <w:r>
        <w:rPr>
          <w:b/>
          <w:bCs/>
          <w:sz w:val="28"/>
          <w:szCs w:val="28"/>
        </w:rPr>
        <w:t xml:space="preserve">Giao Văn phòng HĐND - UBND xã (đồng chí </w:t>
      </w:r>
      <w:r>
        <w:rPr>
          <w:b/>
          <w:bCs/>
          <w:sz w:val="28"/>
          <w:szCs w:val="28"/>
          <w:lang w:val="vi-VN"/>
        </w:rPr>
        <w:t xml:space="preserve">Phó Chánh </w:t>
      </w:r>
      <w:r>
        <w:rPr>
          <w:b/>
          <w:bCs/>
          <w:sz w:val="28"/>
          <w:szCs w:val="28"/>
        </w:rPr>
        <w:t>Văn phòng):</w:t>
      </w:r>
    </w:p>
    <w:p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Theo dõi, kiểm tra, đôn đốc thường xuyên việc triển khai của các phòng, đơn vị. Tham mưu Chủ tịch UBND xã xây</w:t>
      </w:r>
      <w:r>
        <w:rPr>
          <w:sz w:val="28"/>
          <w:szCs w:val="28"/>
          <w:lang w:val="vi-VN"/>
        </w:rPr>
        <w:t xml:space="preserve"> dựng công văn </w:t>
      </w:r>
      <w:r>
        <w:rPr>
          <w:sz w:val="28"/>
          <w:szCs w:val="28"/>
        </w:rPr>
        <w:t xml:space="preserve">phê bình, xử lý trách nhiệm các đơn vị chậm trễ. </w:t>
      </w:r>
    </w:p>
    <w:p>
      <w:pPr>
        <w:pStyle w:val="NormalWe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Định kỳ hằng tháng tổng hợp báo cáo UBND xã và hoàn thiện Văn bản báo cáo trình Chủ tịch UBND xã ký gửi UBND tỉnh, Sở Tài chính trước </w:t>
      </w:r>
      <w:r>
        <w:rPr>
          <w:bCs/>
          <w:sz w:val="28"/>
          <w:szCs w:val="28"/>
        </w:rPr>
        <w:t>ngày 14 hằng tháng</w:t>
      </w:r>
      <w:r>
        <w:rPr>
          <w:sz w:val="28"/>
          <w:szCs w:val="28"/>
        </w:rPr>
        <w:t xml:space="preserve">./. </w:t>
      </w:r>
    </w:p>
    <w:p>
      <w:pPr>
        <w:pStyle w:val="NormalWeb"/>
        <w:spacing w:before="0" w:beforeAutospacing="0" w:after="0" w:afterAutospacing="0"/>
        <w:ind w:firstLine="720"/>
        <w:rPr>
          <w:sz w:val="20"/>
          <w:szCs w:val="28"/>
        </w:rPr>
      </w:pP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442"/>
      </w:tblGrid>
      <w:tr>
        <w:tc>
          <w:tcPr>
            <w:tcW w:w="4914" w:type="dxa"/>
          </w:tcPr>
          <w:p>
            <w:pPr>
              <w:pStyle w:val="NormalWeb"/>
              <w:spacing w:before="0" w:beforeAutospacing="0" w:after="0" w:afterAutospacing="0"/>
              <w:rPr>
                <w:i/>
                <w:szCs w:val="28"/>
              </w:rPr>
            </w:pPr>
            <w:r>
              <w:rPr>
                <w:b/>
                <w:bCs/>
                <w:i/>
                <w:szCs w:val="28"/>
              </w:rPr>
              <w:t>Nơi nhận:</w:t>
            </w:r>
          </w:p>
          <w:p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ind w:left="0"/>
              <w:rPr>
                <w:sz w:val="22"/>
                <w:szCs w:val="28"/>
              </w:rPr>
            </w:pPr>
            <w:r>
              <w:rPr>
                <w:sz w:val="22"/>
                <w:szCs w:val="28"/>
                <w:lang w:val="vi-VN"/>
              </w:rPr>
              <w:t xml:space="preserve">- </w:t>
            </w:r>
            <w:r>
              <w:rPr>
                <w:sz w:val="22"/>
                <w:szCs w:val="28"/>
              </w:rPr>
              <w:t xml:space="preserve">UBND tỉnh Hà Tĩnh (b/c); </w:t>
            </w:r>
          </w:p>
          <w:p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ind w:left="0"/>
              <w:rPr>
                <w:sz w:val="22"/>
                <w:szCs w:val="28"/>
              </w:rPr>
            </w:pPr>
            <w:r>
              <w:rPr>
                <w:sz w:val="22"/>
                <w:szCs w:val="28"/>
                <w:lang w:val="vi-VN"/>
              </w:rPr>
              <w:t xml:space="preserve">- </w:t>
            </w:r>
            <w:r>
              <w:rPr>
                <w:sz w:val="22"/>
                <w:szCs w:val="28"/>
              </w:rPr>
              <w:t xml:space="preserve">Sở Tài chính tỉnh Hà Tĩnh (b/c); </w:t>
            </w:r>
          </w:p>
          <w:p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ind w:left="0"/>
              <w:rPr>
                <w:sz w:val="22"/>
                <w:szCs w:val="28"/>
              </w:rPr>
            </w:pPr>
            <w:r>
              <w:rPr>
                <w:sz w:val="22"/>
                <w:szCs w:val="28"/>
                <w:lang w:val="vi-VN"/>
              </w:rPr>
              <w:t xml:space="preserve">- </w:t>
            </w:r>
            <w:r>
              <w:rPr>
                <w:sz w:val="22"/>
                <w:szCs w:val="28"/>
              </w:rPr>
              <w:t>Thường trực Đảng ủy xã (b/c);</w:t>
            </w:r>
          </w:p>
          <w:p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ind w:left="0"/>
              <w:rPr>
                <w:sz w:val="22"/>
                <w:szCs w:val="28"/>
              </w:rPr>
            </w:pPr>
            <w:r>
              <w:rPr>
                <w:sz w:val="22"/>
                <w:szCs w:val="28"/>
                <w:lang w:val="vi-VN"/>
              </w:rPr>
              <w:t xml:space="preserve">- </w:t>
            </w:r>
            <w:r>
              <w:rPr>
                <w:sz w:val="22"/>
                <w:szCs w:val="28"/>
              </w:rPr>
              <w:t>Chủ tịch, các PCT UBND xã;</w:t>
            </w:r>
          </w:p>
          <w:p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ind w:left="0"/>
              <w:rPr>
                <w:sz w:val="22"/>
                <w:szCs w:val="28"/>
              </w:rPr>
            </w:pPr>
            <w:r>
              <w:rPr>
                <w:sz w:val="22"/>
                <w:szCs w:val="28"/>
                <w:lang w:val="vi-VN"/>
              </w:rPr>
              <w:t xml:space="preserve">- Các  </w:t>
            </w:r>
            <w:r>
              <w:rPr>
                <w:sz w:val="22"/>
                <w:szCs w:val="28"/>
              </w:rPr>
              <w:t>phòng, đơn vị thuộc</w:t>
            </w:r>
            <w:r>
              <w:rPr>
                <w:sz w:val="22"/>
                <w:szCs w:val="28"/>
                <w:lang w:val="vi-VN"/>
              </w:rPr>
              <w:t xml:space="preserve"> UBND xã</w:t>
            </w:r>
            <w:r>
              <w:rPr>
                <w:sz w:val="22"/>
                <w:szCs w:val="28"/>
              </w:rPr>
              <w:t xml:space="preserve"> (thực hiện);</w:t>
            </w:r>
          </w:p>
          <w:p>
            <w:pPr>
              <w:pStyle w:val="NormalWeb"/>
              <w:numPr>
                <w:ilvl w:val="0"/>
                <w:numId w:val="6"/>
              </w:numPr>
              <w:spacing w:before="0" w:beforeAutospacing="0" w:after="0" w:afterAutospacing="0"/>
              <w:ind w:left="0"/>
              <w:rPr>
                <w:sz w:val="22"/>
                <w:szCs w:val="28"/>
              </w:rPr>
            </w:pPr>
            <w:r>
              <w:rPr>
                <w:sz w:val="22"/>
                <w:szCs w:val="28"/>
                <w:lang w:val="vi-VN"/>
              </w:rPr>
              <w:t xml:space="preserve">- </w:t>
            </w:r>
            <w:r>
              <w:rPr>
                <w:sz w:val="22"/>
                <w:szCs w:val="28"/>
              </w:rPr>
              <w:t>Lưu: VT.</w:t>
            </w:r>
          </w:p>
          <w:p>
            <w:pPr>
              <w:pStyle w:val="NormalWeb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442" w:type="dxa"/>
          </w:tcPr>
          <w:p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TM. ỦY BAN NHÂN DÂN</w:t>
            </w:r>
          </w:p>
          <w:p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CHỦ TỊCH</w:t>
            </w:r>
          </w:p>
          <w:p>
            <w:pPr>
              <w:pStyle w:val="NormalWe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  <w:p>
            <w:pPr>
              <w:pStyle w:val="NormalWe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  <w:p>
            <w:pPr>
              <w:pStyle w:val="NormalWe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  <w:p>
            <w:pPr>
              <w:pStyle w:val="NormalWe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  <w:p>
            <w:pPr>
              <w:pStyle w:val="NormalWe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  <w:p>
            <w:pPr>
              <w:pStyle w:val="NormalWe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  <w:p>
            <w:pPr>
              <w:pStyle w:val="NormalWeb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val="vi-VN"/>
              </w:rPr>
            </w:pPr>
            <w:r>
              <w:rPr>
                <w:b/>
                <w:sz w:val="28"/>
                <w:szCs w:val="28"/>
              </w:rPr>
              <w:t>Nguyễn</w:t>
            </w:r>
            <w:r>
              <w:rPr>
                <w:b/>
                <w:sz w:val="28"/>
                <w:szCs w:val="28"/>
                <w:lang w:val="vi-VN"/>
              </w:rPr>
              <w:t xml:space="preserve"> Đức Thắng</w:t>
            </w:r>
          </w:p>
        </w:tc>
      </w:tr>
    </w:tbl>
    <w:p>
      <w:pPr>
        <w:pStyle w:val="NormalWeb"/>
        <w:spacing w:before="0" w:beforeAutospacing="0" w:after="0" w:afterAutospacing="0"/>
        <w:ind w:firstLine="720"/>
        <w:rPr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>
      <w:headerReference w:type="default" r:id="rId7"/>
      <w:pgSz w:w="12240" w:h="15840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A3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535326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8"/>
      </w:rPr>
    </w:sdtEndPr>
    <w:sdtContent>
      <w:p>
        <w:pPr>
          <w:pStyle w:val="Header"/>
          <w:jc w:val="center"/>
          <w:rPr>
            <w:rFonts w:ascii="Times New Roman" w:hAnsi="Times New Roman" w:cs="Times New Roman"/>
            <w:sz w:val="28"/>
          </w:rPr>
        </w:pPr>
        <w:r>
          <w:rPr>
            <w:rFonts w:ascii="Times New Roman" w:hAnsi="Times New Roman" w:cs="Times New Roman"/>
            <w:sz w:val="28"/>
          </w:rPr>
          <w:fldChar w:fldCharType="begin"/>
        </w:r>
        <w:r>
          <w:rPr>
            <w:rFonts w:ascii="Times New Roman" w:hAnsi="Times New Roman" w:cs="Times New Roman"/>
            <w:sz w:val="28"/>
          </w:rPr>
          <w:instrText xml:space="preserve"> PAGE   \* MERGEFORMAT </w:instrText>
        </w:r>
        <w:r>
          <w:rPr>
            <w:rFonts w:ascii="Times New Roman" w:hAnsi="Times New Roman" w:cs="Times New Roman"/>
            <w:sz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</w:rPr>
          <w:t>5</w:t>
        </w:r>
        <w:r>
          <w:rPr>
            <w:rFonts w:ascii="Times New Roman" w:hAnsi="Times New Roman" w:cs="Times New Roman"/>
            <w:noProof/>
            <w:sz w:val="28"/>
          </w:rPr>
          <w:fldChar w:fldCharType="end"/>
        </w:r>
      </w:p>
    </w:sdtContent>
  </w:sdt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76ECB"/>
    <w:multiLevelType w:val="multilevel"/>
    <w:tmpl w:val="4426D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000529"/>
    <w:multiLevelType w:val="multilevel"/>
    <w:tmpl w:val="2DC66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790068"/>
    <w:multiLevelType w:val="multilevel"/>
    <w:tmpl w:val="AB487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DF1276"/>
    <w:multiLevelType w:val="multilevel"/>
    <w:tmpl w:val="C756E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0046A4"/>
    <w:multiLevelType w:val="multilevel"/>
    <w:tmpl w:val="A3628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F5632F"/>
    <w:multiLevelType w:val="multilevel"/>
    <w:tmpl w:val="A7C00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50E3E9B-6620-4634-BFDC-8D95D3F0D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2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2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7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1208</Words>
  <Characters>6887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2026-10-05T13:51:00Z</dcterms:created>
  <dcterms:modified xsi:type="dcterms:W3CDTF">2026-10-05T13:51:00Z</dcterms:modified>
</cp:coreProperties>
</file>