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142" w:type="dxa"/>
        <w:tblLook w:val="01E0" w:firstRow="1" w:lastRow="1" w:firstColumn="1" w:lastColumn="1" w:noHBand="0" w:noVBand="0"/>
      </w:tblPr>
      <w:tblGrid>
        <w:gridCol w:w="3828"/>
        <w:gridCol w:w="5670"/>
      </w:tblGrid>
      <w:tr>
        <w:tc>
          <w:tcPr>
            <w:tcW w:w="3828" w:type="dxa"/>
          </w:tcPr>
          <w:p>
            <w:pPr>
              <w:jc w:val="center"/>
              <w:rPr>
                <w:b/>
                <w:sz w:val="26"/>
                <w:szCs w:val="28"/>
              </w:rPr>
            </w:pPr>
            <w:r>
              <w:rPr>
                <w:b/>
                <w:sz w:val="26"/>
                <w:szCs w:val="28"/>
              </w:rPr>
              <w:t>ỦY BAN NHÂN DÂN</w:t>
            </w:r>
          </w:p>
          <w:p>
            <w:pPr>
              <w:jc w:val="center"/>
              <w:rPr>
                <w:sz w:val="28"/>
                <w:szCs w:val="28"/>
                <w:lang w:val="vi-VN"/>
              </w:rPr>
            </w:pPr>
            <w:r>
              <w:rPr>
                <w:noProof/>
              </w:rPr>
              <mc:AlternateContent>
                <mc:Choice Requires="wps">
                  <w:drawing>
                    <wp:anchor distT="0" distB="0" distL="114300" distR="114300" simplePos="0" relativeHeight="251659264" behindDoc="0" locked="0" layoutInCell="1" allowOverlap="1">
                      <wp:simplePos x="0" y="0"/>
                      <wp:positionH relativeFrom="column">
                        <wp:posOffset>840105</wp:posOffset>
                      </wp:positionH>
                      <wp:positionV relativeFrom="paragraph">
                        <wp:posOffset>194945</wp:posOffset>
                      </wp:positionV>
                      <wp:extent cx="6858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15pt,15.35pt" to="120.1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tE5HAIAADU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AQjRTpo&#10;0d5bIprWo1IrBQJqiyZBp964HMJLtbOhUnpWe/Os6XeHlC5bohoe+b5eDIBkISN5kxI2zsBth/6L&#10;ZhBDjl5H0c617QIkyIHOsTeXe2/42SMKh/PFbJFCB+ngSkg+5Bnr/GeuOxSMAkuhgmokJ6dn5wMP&#10;kg8h4VjprZAydl4q1Bd4OZvMYoLTUrDgDGHONodSWnQiYXbiF4sCz2OY1UfFIljLCdvcbE+EvNpw&#10;uVQBDyoBOjfrOhw/lulys9gspqPpZL4ZTdOqGn3altPRfJt9nFUfqrKssp+BWjbNW8EYV4HdMKjZ&#10;9O8G4fZkriN2H9W7DMlb9KgXkB3+kXRsZejedQ4Oml12dmgxzGYMvr2jMPyPe7AfX/v6FwAAAP//&#10;AwBQSwMEFAAGAAgAAAAhAFkjxJXbAAAACQEAAA8AAABkcnMvZG93bnJldi54bWxMj8FOwzAQRO9I&#10;/IO1SFwqapMgQCFOhYDcuFBAXLfxkkTE6zR228DXs4gDHGf2aXamXM1+UHuaYh/YwvnSgCJuguu5&#10;tfDyXJ9dg4oJ2eEQmCx8UoRVdXxUYuHCgZ9ov06tkhCOBVroUhoLrWPTkce4DCOx3N7D5DGJnFrt&#10;JjxIuB90Zsyl9tizfOhwpLuOmo/1zluI9Stt669FszBveRso294/PqC1pyfz7Q2oRHP6g+GnvlSH&#10;Sjptwo5dVIPoPMsFtZCbK1ACZBdGjM2voatS/19QfQMAAP//AwBQSwECLQAUAAYACAAAACEAtoM4&#10;kv4AAADhAQAAEwAAAAAAAAAAAAAAAAAAAAAAW0NvbnRlbnRfVHlwZXNdLnhtbFBLAQItABQABgAI&#10;AAAAIQA4/SH/1gAAAJQBAAALAAAAAAAAAAAAAAAAAC8BAABfcmVscy8ucmVsc1BLAQItABQABgAI&#10;AAAAIQD4ktE5HAIAADUEAAAOAAAAAAAAAAAAAAAAAC4CAABkcnMvZTJvRG9jLnhtbFBLAQItABQA&#10;BgAIAAAAIQBZI8SV2wAAAAkBAAAPAAAAAAAAAAAAAAAAAHYEAABkcnMvZG93bnJldi54bWxQSwUG&#10;AAAAAAQABADzAAAAfgUAAAAA&#10;"/>
                  </w:pict>
                </mc:Fallback>
              </mc:AlternateContent>
            </w:r>
            <w:r>
              <w:rPr>
                <w:b/>
                <w:sz w:val="26"/>
                <w:szCs w:val="28"/>
              </w:rPr>
              <w:t>XÃ KỲ VĂN</w:t>
            </w:r>
          </w:p>
          <w:p>
            <w:pPr>
              <w:jc w:val="center"/>
              <w:rPr>
                <w:sz w:val="26"/>
                <w:szCs w:val="28"/>
              </w:rPr>
            </w:pPr>
          </w:p>
          <w:p>
            <w:pPr>
              <w:jc w:val="center"/>
              <w:rPr>
                <w:sz w:val="26"/>
                <w:szCs w:val="26"/>
              </w:rPr>
            </w:pPr>
            <w:r>
              <w:rPr>
                <w:sz w:val="26"/>
                <w:szCs w:val="26"/>
              </w:rPr>
              <w:t xml:space="preserve">Số: </w:t>
            </w:r>
            <w:r>
              <w:rPr>
                <w:sz w:val="26"/>
                <w:szCs w:val="26"/>
                <w:lang w:val="vi-VN"/>
              </w:rPr>
              <w:t xml:space="preserve">  </w:t>
            </w:r>
            <w:r>
              <w:rPr>
                <w:sz w:val="26"/>
                <w:szCs w:val="26"/>
              </w:rPr>
              <w:t xml:space="preserve">  </w:t>
            </w:r>
            <w:r>
              <w:rPr>
                <w:sz w:val="26"/>
                <w:szCs w:val="26"/>
                <w:lang w:val="vi-VN"/>
              </w:rPr>
              <w:t xml:space="preserve"> </w:t>
            </w:r>
            <w:r>
              <w:rPr>
                <w:sz w:val="26"/>
                <w:szCs w:val="26"/>
              </w:rPr>
              <w:t xml:space="preserve"> /UBND </w:t>
            </w:r>
            <w:r>
              <w:rPr>
                <w:sz w:val="26"/>
                <w:szCs w:val="26"/>
                <w:lang w:val="vi-VN"/>
              </w:rPr>
              <w:t>-V</w:t>
            </w:r>
            <w:r>
              <w:rPr>
                <w:sz w:val="26"/>
                <w:szCs w:val="26"/>
              </w:rPr>
              <w:t>P</w:t>
            </w:r>
          </w:p>
          <w:p>
            <w:pPr>
              <w:jc w:val="center"/>
              <w:rPr>
                <w:sz w:val="2"/>
                <w:szCs w:val="28"/>
              </w:rPr>
            </w:pPr>
          </w:p>
          <w:p>
            <w:pPr>
              <w:jc w:val="center"/>
            </w:pPr>
            <w:r>
              <w:t>V/v chuẩn bị hồ sơ phục vụ thanh tra</w:t>
            </w:r>
          </w:p>
          <w:p>
            <w:pPr>
              <w:jc w:val="center"/>
            </w:pPr>
            <w:r>
              <w:t xml:space="preserve"> theo Kế hoạch năm 2026 </w:t>
            </w:r>
          </w:p>
          <w:p>
            <w:pPr>
              <w:jc w:val="center"/>
            </w:pPr>
            <w:r>
              <w:t>của Thanh tra tỉnh</w:t>
            </w:r>
          </w:p>
        </w:tc>
        <w:tc>
          <w:tcPr>
            <w:tcW w:w="5670" w:type="dxa"/>
          </w:tcPr>
          <w:p>
            <w:pPr>
              <w:jc w:val="center"/>
              <w:rPr>
                <w:b/>
                <w:sz w:val="26"/>
                <w:szCs w:val="28"/>
              </w:rPr>
            </w:pPr>
            <w:r>
              <w:rPr>
                <w:b/>
                <w:sz w:val="26"/>
                <w:szCs w:val="28"/>
              </w:rPr>
              <w:t>CỘNG HÒA XÃ HỘI CHỦ NGHĨA VIỆT NAM</w:t>
            </w:r>
          </w:p>
          <w:p>
            <w:pPr>
              <w:jc w:val="center"/>
              <w:rPr>
                <w:b/>
                <w:sz w:val="28"/>
                <w:szCs w:val="28"/>
              </w:rPr>
            </w:pPr>
            <w:r>
              <w:rPr>
                <w:b/>
                <w:sz w:val="28"/>
                <w:szCs w:val="28"/>
              </w:rPr>
              <w:t>Độc lập - Tự do - Hạnh phúc</w:t>
            </w:r>
          </w:p>
          <w:p>
            <w:pPr>
              <w:jc w:val="center"/>
              <w:rPr>
                <w:i/>
                <w:sz w:val="28"/>
                <w:szCs w:val="28"/>
              </w:rPr>
            </w:pPr>
            <w:r>
              <w:rPr>
                <w:noProof/>
              </w:rPr>
              <mc:AlternateContent>
                <mc:Choice Requires="wps">
                  <w:drawing>
                    <wp:anchor distT="0" distB="0" distL="114300" distR="114300" simplePos="0" relativeHeight="251660288" behindDoc="0" locked="0" layoutInCell="1" allowOverlap="1">
                      <wp:simplePos x="0" y="0"/>
                      <wp:positionH relativeFrom="column">
                        <wp:posOffset>712470</wp:posOffset>
                      </wp:positionH>
                      <wp:positionV relativeFrom="paragraph">
                        <wp:posOffset>19685</wp:posOffset>
                      </wp:positionV>
                      <wp:extent cx="203390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3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pt,1.55pt" to="216.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HQIAADYEAAAOAAAAZHJzL2Uyb0RvYy54bWysU8uu2jAU3FfqP1jeQxIItxARrqoEurlt&#10;kbj9AGM7iVXHtmxDQFX/vcfm0dJuqqosjB/jyZw54+XzqZfoyK0TWpU4G6cYcUU1E6ot8ZfXzWiO&#10;kfNEMSK14iU+c4efV2/fLAdT8InutGTcIiBRrhhMiTvvTZEkjna8J26sDVdw2GjbEw9L2ybMkgHY&#10;e5lM0vQpGbRlxmrKnYPd+nKIV5G/aTj1n5vGcY9kiUGbj6ON4z6MyWpJitYS0wl6lUH+QUVPhIKP&#10;3qlq4gk6WPEHVS+o1U43fkx1n+imEZTHGqCaLP2tml1HDI+1gDnO3G1y/4+WfjpuLRIMeoeRIj20&#10;aOctEW3nUaWVAgO1RVnwaTCuAHiltjZUSk9qZ140/eqQ0lVHVMuj3tezAZJ4I3m4EhbOwNf2w0fN&#10;AEMOXkfTTo3tAyXYgU6xN+d7b/jJIwqbk3Q6XaQzjOjtLCHF7aKxzn/gukdhUmIpVLCNFOT44jxI&#10;B+gNEraV3ggpY+ulQkOJF7PJLF5wWgoWDgPM2XZfSYuOJIQn/oIPQPYAs/qgWCTrOGHr69wTIS9z&#10;wEsV+KAUkHOdXdLxbZEu1vP1PB/lk6f1KE/revR+U+Wjp032blZP66qqs+9BWpYXnWCMq6DultQs&#10;/7skXN/MJWP3rN5tSB7ZY4kg9vYfRcdehvZdgrDX7Ly1wY3QVghnBF8fUkj/r+uI+vncVz8AAAD/&#10;/wMAUEsDBBQABgAIAAAAIQBpdPjG2gAAAAcBAAAPAAAAZHJzL2Rvd25yZXYueG1sTI5NT8MwEETv&#10;SPwHa5G4VNT5AIRCnAoBuXGhgLhu4yWJiNdp7LaBX8/SCxyfZjTzytXsBrWnKfSeDaTLBBRx423P&#10;rYHXl/riBlSIyBYHz2TgiwKsqtOTEgvrD/xM+3VslYxwKNBAF+NYaB2ajhyGpR+JJfvwk8MoOLXa&#10;TniQcTfoLEmutcOe5aHDke47aj7XO2cg1G+0rb8XzSJ5z1tP2fbh6RGNOT+b725BRZrjXxl+9UUd&#10;KnHa+B3boAbhNMukaiBPQUl+mWdXoDZH1lWp//tXPwAAAP//AwBQSwECLQAUAAYACAAAACEAtoM4&#10;kv4AAADhAQAAEwAAAAAAAAAAAAAAAAAAAAAAW0NvbnRlbnRfVHlwZXNdLnhtbFBLAQItABQABgAI&#10;AAAAIQA4/SH/1gAAAJQBAAALAAAAAAAAAAAAAAAAAC8BAABfcmVscy8ucmVsc1BLAQItABQABgAI&#10;AAAAIQD+PS//HQIAADYEAAAOAAAAAAAAAAAAAAAAAC4CAABkcnMvZTJvRG9jLnhtbFBLAQItABQA&#10;BgAIAAAAIQBpdPjG2gAAAAcBAAAPAAAAAAAAAAAAAAAAAHcEAABkcnMvZG93bnJldi54bWxQSwUG&#10;AAAAAAQABADzAAAAfgUAAAAA&#10;"/>
                  </w:pict>
                </mc:Fallback>
              </mc:AlternateContent>
            </w:r>
          </w:p>
          <w:p>
            <w:pPr>
              <w:jc w:val="center"/>
              <w:rPr>
                <w:i/>
                <w:sz w:val="28"/>
                <w:szCs w:val="28"/>
              </w:rPr>
            </w:pPr>
            <w:r>
              <w:rPr>
                <w:i/>
                <w:sz w:val="28"/>
                <w:szCs w:val="28"/>
              </w:rPr>
              <w:t xml:space="preserve">          Kỳ Văn, ngày      tháng 7 năm 2026</w:t>
            </w:r>
          </w:p>
        </w:tc>
      </w:tr>
    </w:tbl>
    <w:p>
      <w:pPr>
        <w:jc w:val="both"/>
        <w:rPr>
          <w:sz w:val="28"/>
          <w:szCs w:val="28"/>
        </w:rPr>
      </w:pPr>
      <w:r>
        <w:rPr>
          <w:sz w:val="28"/>
          <w:szCs w:val="28"/>
        </w:rPr>
        <w:tab/>
        <w:t xml:space="preserve">      </w:t>
      </w:r>
    </w:p>
    <w:p>
      <w:pPr>
        <w:pStyle w:val="NormalWeb"/>
        <w:spacing w:before="0" w:beforeAutospacing="0" w:after="0" w:afterAutospacing="0"/>
        <w:ind w:left="2160"/>
        <w:jc w:val="both"/>
        <w:rPr>
          <w:sz w:val="28"/>
        </w:rPr>
      </w:pPr>
      <w:r>
        <w:rPr>
          <w:bCs/>
          <w:sz w:val="28"/>
        </w:rPr>
        <w:t>Kính gửi:</w:t>
      </w:r>
      <w:r>
        <w:rPr>
          <w:sz w:val="28"/>
        </w:rPr>
        <w:t xml:space="preserve"> Ban Giám hiệu Trường Tiểu học Kỳ Tây</w:t>
      </w:r>
    </w:p>
    <w:p>
      <w:pPr>
        <w:pStyle w:val="NormalWeb"/>
        <w:spacing w:before="0" w:beforeAutospacing="0" w:after="0" w:afterAutospacing="0"/>
        <w:jc w:val="both"/>
        <w:rPr>
          <w:sz w:val="28"/>
        </w:rPr>
      </w:pPr>
    </w:p>
    <w:p>
      <w:pPr>
        <w:pStyle w:val="NormalWeb"/>
        <w:spacing w:before="0" w:beforeAutospacing="0" w:after="0" w:afterAutospacing="0" w:line="264" w:lineRule="auto"/>
        <w:ind w:firstLine="720"/>
        <w:jc w:val="both"/>
        <w:rPr>
          <w:sz w:val="28"/>
        </w:rPr>
      </w:pPr>
      <w:r>
        <w:rPr>
          <w:sz w:val="28"/>
        </w:rPr>
        <w:t>Thực hiện Kế hoạch thanh tra năm 2026 của Thanh tra tỉnh Hà Tĩnh (theo Quyết định số 373/QĐ-UBND ngày 31/12/2025) và Quyết định số 301/QĐ</w:t>
      </w:r>
      <w:r>
        <w:rPr>
          <w:sz w:val="28"/>
          <w:lang w:val="vi-VN"/>
        </w:rPr>
        <w:t xml:space="preserve"> </w:t>
      </w:r>
      <w:r>
        <w:rPr>
          <w:sz w:val="28"/>
        </w:rPr>
        <w:t>-</w:t>
      </w:r>
      <w:r>
        <w:rPr>
          <w:sz w:val="28"/>
          <w:lang w:val="vi-VN"/>
        </w:rPr>
        <w:t xml:space="preserve"> </w:t>
      </w:r>
      <w:r>
        <w:rPr>
          <w:sz w:val="28"/>
        </w:rPr>
        <w:t>TT ngày 10/7/2026 về việc thanh tra tại 09 trường Tiểu học, trong đó có Trường Tiểu học Kỳ Tây; UBND xã Kỳ Văn đề nghị đơn vị thực hiện các nội dung sau:</w:t>
      </w:r>
    </w:p>
    <w:p>
      <w:pPr>
        <w:pStyle w:val="NormalWeb"/>
        <w:spacing w:before="0" w:beforeAutospacing="0" w:after="0" w:afterAutospacing="0" w:line="264" w:lineRule="auto"/>
        <w:ind w:firstLine="720"/>
        <w:jc w:val="both"/>
        <w:rPr>
          <w:sz w:val="28"/>
        </w:rPr>
      </w:pPr>
      <w:r>
        <w:rPr>
          <w:b/>
          <w:bCs/>
          <w:sz w:val="28"/>
        </w:rPr>
        <w:t>1. Phạm vi và nội dung thanh tra</w:t>
      </w:r>
    </w:p>
    <w:p>
      <w:pPr>
        <w:pStyle w:val="NormalWeb"/>
        <w:spacing w:before="0" w:beforeAutospacing="0" w:after="0" w:afterAutospacing="0" w:line="264" w:lineRule="auto"/>
        <w:ind w:firstLine="720"/>
        <w:jc w:val="both"/>
        <w:rPr>
          <w:sz w:val="28"/>
        </w:rPr>
      </w:pPr>
      <w:r>
        <w:rPr>
          <w:sz w:val="28"/>
        </w:rPr>
        <w:t>Theo Quyết định số 301/QĐ-TT và kế hoạch kèm theo, cụ thể: công tác dạy học; chế độ, chính sách đối với cán bộ, giáo viên và người học; quản lý tài chính, ngân sách; quản lý tài sản công; đầu tư xây dựng cơ bản.</w:t>
      </w:r>
    </w:p>
    <w:p>
      <w:pPr>
        <w:pStyle w:val="NormalWeb"/>
        <w:spacing w:before="0" w:beforeAutospacing="0" w:after="0" w:afterAutospacing="0" w:line="264" w:lineRule="auto"/>
        <w:ind w:firstLine="720"/>
        <w:jc w:val="both"/>
        <w:rPr>
          <w:sz w:val="28"/>
        </w:rPr>
      </w:pPr>
      <w:r>
        <w:rPr>
          <w:b/>
          <w:bCs/>
          <w:sz w:val="28"/>
        </w:rPr>
        <w:t>2. Nhiệm vụ của Trường</w:t>
      </w:r>
      <w:r>
        <w:rPr>
          <w:b/>
          <w:bCs/>
          <w:sz w:val="28"/>
          <w:lang w:val="vi-VN"/>
        </w:rPr>
        <w:t xml:space="preserve"> Tiểu học Kỳ Tây</w:t>
      </w:r>
    </w:p>
    <w:p>
      <w:pPr>
        <w:pStyle w:val="NormalWeb"/>
        <w:spacing w:before="0" w:beforeAutospacing="0" w:after="0" w:afterAutospacing="0" w:line="264" w:lineRule="auto"/>
        <w:ind w:firstLine="720"/>
        <w:jc w:val="both"/>
        <w:rPr>
          <w:sz w:val="28"/>
        </w:rPr>
      </w:pPr>
      <w:r>
        <w:rPr>
          <w:sz w:val="28"/>
        </w:rPr>
        <w:t>Chủ động rà soát, tập hợp đầy đủ hồ sơ, tài liệu liên quan đến các nội dung thanh tra nêu trên để cung cấp cho Đoàn thanh tra theo yêu cầu.</w:t>
      </w:r>
    </w:p>
    <w:p>
      <w:pPr>
        <w:pStyle w:val="NormalWeb"/>
        <w:spacing w:before="0" w:beforeAutospacing="0" w:after="0" w:afterAutospacing="0" w:line="264" w:lineRule="auto"/>
        <w:ind w:firstLine="720"/>
        <w:jc w:val="both"/>
        <w:rPr>
          <w:sz w:val="28"/>
        </w:rPr>
      </w:pPr>
      <w:r>
        <w:rPr>
          <w:sz w:val="28"/>
        </w:rPr>
        <w:t>Tăng cường công tác quản lý, chỉ đạo thực hiện đúng các quy định của pháp luật trong các lĩnh vực thuộc phạm vi thanh tra.</w:t>
      </w:r>
    </w:p>
    <w:p>
      <w:pPr>
        <w:pStyle w:val="NormalWeb"/>
        <w:spacing w:before="0" w:beforeAutospacing="0" w:after="0" w:afterAutospacing="0" w:line="264" w:lineRule="auto"/>
        <w:ind w:firstLine="720"/>
        <w:jc w:val="both"/>
        <w:rPr>
          <w:sz w:val="28"/>
        </w:rPr>
      </w:pPr>
      <w:r>
        <w:rPr>
          <w:sz w:val="28"/>
        </w:rPr>
        <w:t>Phối hợp</w:t>
      </w:r>
      <w:r>
        <w:rPr>
          <w:sz w:val="28"/>
          <w:lang w:val="vi-VN"/>
        </w:rPr>
        <w:t xml:space="preserve"> và t</w:t>
      </w:r>
      <w:r>
        <w:rPr>
          <w:sz w:val="28"/>
        </w:rPr>
        <w:t>ạo điều kiện thuận lợi để Đoàn thanh tra hoàn thành nhiệm vụ theo tiến độ.</w:t>
      </w:r>
      <w:bookmarkStart w:id="0" w:name="_GoBack"/>
      <w:bookmarkEnd w:id="0"/>
    </w:p>
    <w:p>
      <w:pPr>
        <w:spacing w:line="264" w:lineRule="auto"/>
        <w:ind w:firstLine="567"/>
        <w:jc w:val="both"/>
        <w:rPr>
          <w:b/>
          <w:lang w:val="es-ES_tradnl"/>
        </w:rPr>
      </w:pPr>
      <w:r>
        <w:rPr>
          <w:sz w:val="28"/>
          <w:szCs w:val="28"/>
          <w:lang w:val="es-ES_tradnl"/>
        </w:rPr>
        <w:t>Ủy</w:t>
      </w:r>
      <w:r>
        <w:rPr>
          <w:sz w:val="28"/>
          <w:szCs w:val="28"/>
          <w:lang w:val="vi-VN"/>
        </w:rPr>
        <w:t xml:space="preserve"> ban nhân dân</w:t>
      </w:r>
      <w:r>
        <w:rPr>
          <w:sz w:val="28"/>
          <w:szCs w:val="28"/>
          <w:lang w:val="es-ES_tradnl"/>
        </w:rPr>
        <w:t xml:space="preserve"> xã Kỳ Văn đề nghị Ban</w:t>
      </w:r>
      <w:r>
        <w:rPr>
          <w:sz w:val="28"/>
          <w:szCs w:val="28"/>
          <w:lang w:val="vi-VN"/>
        </w:rPr>
        <w:t xml:space="preserve"> Giám hiệu Trưởng Tiểu học Kỳ Tây </w:t>
      </w:r>
      <w:r>
        <w:rPr>
          <w:sz w:val="28"/>
          <w:szCs w:val="28"/>
          <w:lang w:val="es-ES_tradnl"/>
        </w:rPr>
        <w:t>triển khai thực hiện nghiêm túc</w:t>
      </w:r>
      <w:r>
        <w:rPr>
          <w:rStyle w:val="fontstyle01"/>
          <w:b w:val="0"/>
          <w:lang w:val="vi-VN"/>
        </w:rPr>
        <w:t>.</w:t>
      </w:r>
      <w:r>
        <w:rPr>
          <w:rStyle w:val="fontstyle01"/>
          <w:b w:val="0"/>
          <w:lang w:val="es-ES_tradnl"/>
        </w:rPr>
        <w:t>/.</w:t>
      </w:r>
      <w:r>
        <w:rPr>
          <w:b/>
          <w:lang w:val="es-ES_tradnl"/>
        </w:rPr>
        <w:t xml:space="preserve"> </w:t>
      </w:r>
    </w:p>
    <w:p>
      <w:pPr>
        <w:spacing w:line="264" w:lineRule="auto"/>
        <w:ind w:firstLine="567"/>
        <w:jc w:val="both"/>
        <w:rPr>
          <w:b/>
          <w:sz w:val="20"/>
          <w:lang w:val="es-ES_tradnl"/>
        </w:rPr>
      </w:pPr>
    </w:p>
    <w:tbl>
      <w:tblPr>
        <w:tblW w:w="0" w:type="auto"/>
        <w:tblInd w:w="-142" w:type="dxa"/>
        <w:tblLook w:val="01E0" w:firstRow="1" w:lastRow="1" w:firstColumn="1" w:lastColumn="1" w:noHBand="0" w:noVBand="0"/>
      </w:tblPr>
      <w:tblGrid>
        <w:gridCol w:w="4301"/>
        <w:gridCol w:w="4913"/>
      </w:tblGrid>
      <w:tr>
        <w:tc>
          <w:tcPr>
            <w:tcW w:w="4301" w:type="dxa"/>
          </w:tcPr>
          <w:p>
            <w:pPr>
              <w:rPr>
                <w:b/>
                <w:i/>
                <w:lang w:val="es-ES_tradnl"/>
              </w:rPr>
            </w:pPr>
            <w:r>
              <w:rPr>
                <w:b/>
                <w:i/>
                <w:lang w:val="es-ES_tradnl"/>
              </w:rPr>
              <w:t>Nơi nhận:</w:t>
            </w:r>
          </w:p>
          <w:p>
            <w:pPr>
              <w:rPr>
                <w:sz w:val="22"/>
                <w:szCs w:val="22"/>
                <w:lang w:val="es-ES_tradnl"/>
              </w:rPr>
            </w:pPr>
            <w:r>
              <w:rPr>
                <w:sz w:val="22"/>
                <w:szCs w:val="22"/>
                <w:lang w:val="es-ES_tradnl"/>
              </w:rPr>
              <w:t>- Như trên;</w:t>
            </w:r>
          </w:p>
          <w:p>
            <w:pPr>
              <w:rPr>
                <w:sz w:val="22"/>
                <w:szCs w:val="22"/>
                <w:lang w:val="vi-VN"/>
              </w:rPr>
            </w:pPr>
            <w:r>
              <w:rPr>
                <w:sz w:val="22"/>
                <w:szCs w:val="22"/>
                <w:lang w:val="vi-VN"/>
              </w:rPr>
              <w:t>- Chủ tịch, các Phó Chủ tịch UBND xã;</w:t>
            </w:r>
          </w:p>
          <w:p>
            <w:pPr>
              <w:rPr>
                <w:sz w:val="28"/>
                <w:szCs w:val="28"/>
              </w:rPr>
            </w:pPr>
            <w:r>
              <w:rPr>
                <w:sz w:val="22"/>
                <w:szCs w:val="22"/>
              </w:rPr>
              <w:t>- Lưu</w:t>
            </w:r>
            <w:r>
              <w:rPr>
                <w:sz w:val="22"/>
                <w:szCs w:val="22"/>
                <w:lang w:val="vi-VN"/>
              </w:rPr>
              <w:t>:</w:t>
            </w:r>
            <w:r>
              <w:rPr>
                <w:sz w:val="22"/>
                <w:szCs w:val="22"/>
              </w:rPr>
              <w:t xml:space="preserve"> VT.</w:t>
            </w:r>
          </w:p>
        </w:tc>
        <w:tc>
          <w:tcPr>
            <w:tcW w:w="4913" w:type="dxa"/>
          </w:tcPr>
          <w:p>
            <w:pPr>
              <w:jc w:val="center"/>
              <w:rPr>
                <w:b/>
                <w:sz w:val="26"/>
                <w:szCs w:val="26"/>
              </w:rPr>
            </w:pPr>
            <w:r>
              <w:rPr>
                <w:b/>
                <w:sz w:val="26"/>
                <w:szCs w:val="26"/>
              </w:rPr>
              <w:t>TM. ỦY BAN NHÂN DÂN</w:t>
            </w:r>
          </w:p>
          <w:p>
            <w:pPr>
              <w:tabs>
                <w:tab w:val="left" w:pos="1812"/>
                <w:tab w:val="center" w:pos="2502"/>
              </w:tabs>
              <w:jc w:val="center"/>
              <w:rPr>
                <w:b/>
                <w:sz w:val="26"/>
                <w:szCs w:val="26"/>
              </w:rPr>
            </w:pPr>
            <w:r>
              <w:rPr>
                <w:b/>
                <w:sz w:val="26"/>
                <w:szCs w:val="26"/>
              </w:rPr>
              <w:t>CHỦ TỊCH</w:t>
            </w:r>
          </w:p>
          <w:p>
            <w:pPr>
              <w:tabs>
                <w:tab w:val="left" w:pos="1812"/>
                <w:tab w:val="center" w:pos="2502"/>
              </w:tabs>
              <w:jc w:val="center"/>
              <w:rPr>
                <w:b/>
                <w:sz w:val="28"/>
                <w:szCs w:val="28"/>
              </w:rPr>
            </w:pPr>
          </w:p>
          <w:p>
            <w:pPr>
              <w:jc w:val="center"/>
              <w:rPr>
                <w:b/>
                <w:sz w:val="28"/>
                <w:szCs w:val="28"/>
              </w:rPr>
            </w:pPr>
          </w:p>
          <w:p>
            <w:pP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sz w:val="28"/>
                <w:szCs w:val="28"/>
              </w:rPr>
            </w:pPr>
            <w:r>
              <w:rPr>
                <w:b/>
                <w:sz w:val="28"/>
                <w:szCs w:val="28"/>
              </w:rPr>
              <w:t>Nguyễn Đức Thắng</w:t>
            </w:r>
          </w:p>
        </w:tc>
      </w:tr>
    </w:tbl>
    <w:p>
      <w:pPr>
        <w:jc w:val="both"/>
        <w:rPr>
          <w:sz w:val="28"/>
          <w:szCs w:val="28"/>
        </w:rPr>
      </w:pPr>
    </w:p>
    <w:p>
      <w:pPr>
        <w:jc w:val="both"/>
        <w:rPr>
          <w:sz w:val="28"/>
          <w:szCs w:val="28"/>
        </w:rPr>
      </w:pPr>
    </w:p>
    <w:p>
      <w:pPr>
        <w:jc w:val="both"/>
        <w:rPr>
          <w:sz w:val="28"/>
          <w:szCs w:val="28"/>
        </w:rPr>
      </w:pPr>
    </w:p>
    <w:p>
      <w:pPr>
        <w:jc w:val="both"/>
        <w:rPr>
          <w:sz w:val="28"/>
          <w:szCs w:val="28"/>
        </w:rPr>
      </w:pPr>
    </w:p>
    <w:p>
      <w:pPr>
        <w:jc w:val="both"/>
        <w:rPr>
          <w:sz w:val="28"/>
          <w:szCs w:val="28"/>
        </w:rPr>
      </w:pPr>
    </w:p>
    <w:p>
      <w:pPr>
        <w:jc w:val="both"/>
        <w:rPr>
          <w:sz w:val="28"/>
          <w:szCs w:val="28"/>
        </w:rPr>
      </w:pPr>
    </w:p>
    <w:p>
      <w:pPr>
        <w:jc w:val="both"/>
        <w:rPr>
          <w:sz w:val="28"/>
          <w:szCs w:val="28"/>
        </w:rPr>
      </w:pPr>
    </w:p>
    <w:p/>
    <w:sectPr>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AFF" w:usb1="C0007843"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2AFF" w:usb1="4000ACFF" w:usb2="00000001" w:usb3="00000000" w:csb0="000001FF" w:csb1="00000000"/>
  </w:font>
  <w:font w:name="Calibri Light">
    <w:panose1 w:val="020F0302020204030204"/>
    <w:charset w:val="A3"/>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2D3021"/>
    <w:multiLevelType w:val="multilevel"/>
    <w:tmpl w:val="62B8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E8F03F-D143-4C0C-9146-92CD305B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Pr>
      <w:rFonts w:ascii="Times New Roman" w:hAnsi="Times New Roman" w:cs="Times New Roman" w:hint="default"/>
      <w:b/>
      <w:bCs/>
      <w:color w:val="000000"/>
      <w:sz w:val="28"/>
      <w:szCs w:val="28"/>
    </w:rPr>
  </w:style>
  <w:style w:type="paragraph" w:styleId="NormalWeb">
    <w:name w:val="Normal (Web)"/>
    <w:basedOn w:val="Normal"/>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55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7</cp:revision>
  <dcterms:created xsi:type="dcterms:W3CDTF">2026-07-14T09:02:00Z</dcterms:created>
  <dcterms:modified xsi:type="dcterms:W3CDTF">2026-07-14T10:25:00Z</dcterms:modified>
</cp:coreProperties>
</file>