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tc>
          <w:tcPr>
            <w:tcW w:w="3369" w:type="dxa"/>
          </w:tcPr>
          <w:p>
            <w:pPr>
              <w:keepNext/>
              <w:jc w:val="center"/>
              <w:outlineLvl w:val="5"/>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HỘI ĐỒNG NHÂN DÂN</w:t>
            </w:r>
          </w:p>
          <w:p>
            <w:pPr>
              <w:keepNext/>
              <w:jc w:val="center"/>
              <w:outlineLvl w:val="5"/>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XÃ KỲ VĂN</w:t>
            </w:r>
          </w:p>
          <w:p>
            <w:pPr>
              <w:keepNext/>
              <w:jc w:val="center"/>
              <w:outlineLvl w:val="5"/>
              <w:rPr>
                <w:rFonts w:ascii="Times New Roman" w:eastAsia="Times New Roman" w:hAnsi="Times New Roman" w:cs="Times New Roman"/>
                <w:b/>
                <w:bCs/>
                <w:sz w:val="26"/>
                <w:szCs w:val="28"/>
              </w:rPr>
            </w:pPr>
            <w:r>
              <w:rPr>
                <w:rFonts w:ascii="Times New Roman" w:eastAsia="Times New Roman" w:hAnsi="Times New Roman" w:cs="Times New Roman"/>
                <w:b/>
                <w:bCs/>
                <w:noProof/>
                <w:sz w:val="26"/>
                <w:szCs w:val="28"/>
              </w:rPr>
              <mc:AlternateContent>
                <mc:Choice Requires="wps">
                  <w:drawing>
                    <wp:anchor distT="0" distB="0" distL="114300" distR="114300" simplePos="0" relativeHeight="251662336" behindDoc="0" locked="0" layoutInCell="1" allowOverlap="1">
                      <wp:simplePos x="0" y="0"/>
                      <wp:positionH relativeFrom="column">
                        <wp:posOffset>606094</wp:posOffset>
                      </wp:positionH>
                      <wp:positionV relativeFrom="paragraph">
                        <wp:posOffset>12065</wp:posOffset>
                      </wp:positionV>
                      <wp:extent cx="83266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326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7pt,.95pt" to="113.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uhtwEAAMIDAAAOAAAAZHJzL2Uyb0RvYy54bWysU8GO0zAQvSPxD5bvNGlZVa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" strokecolor="#4579b8 [3044]"/>
                  </w:pict>
                </mc:Fallback>
              </mc:AlternateContent>
            </w:r>
          </w:p>
          <w:p>
            <w:pPr>
              <w:keepNext/>
              <w:jc w:val="center"/>
              <w:outlineLvl w:val="5"/>
              <w:rPr>
                <w:rFonts w:ascii="Times New Roman" w:eastAsia="Times New Roman" w:hAnsi="Times New Roman" w:cs="Times New Roman"/>
                <w:bCs/>
                <w:sz w:val="28"/>
                <w:szCs w:val="28"/>
              </w:rPr>
            </w:pPr>
            <w:r>
              <w:rPr>
                <w:rFonts w:ascii="Times New Roman" w:eastAsia="Times New Roman" w:hAnsi="Times New Roman" w:cs="Times New Roman"/>
                <w:bCs/>
                <w:sz w:val="26"/>
                <w:szCs w:val="28"/>
              </w:rPr>
              <w:t>Số: 15/NQ-HĐND</w:t>
            </w:r>
          </w:p>
        </w:tc>
        <w:tc>
          <w:tcPr>
            <w:tcW w:w="6095" w:type="dxa"/>
          </w:tcPr>
          <w:p>
            <w:pPr>
              <w:keepNext/>
              <w:jc w:val="center"/>
              <w:outlineLvl w:val="5"/>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CỘNG HÒA XÃ HỘI CHỦ NGHĨA VIỆT NAM</w:t>
            </w:r>
          </w:p>
          <w:p>
            <w:pPr>
              <w:keepNext/>
              <w:jc w:val="center"/>
              <w:outlineLvl w:val="5"/>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Độc lập-Tự do -Hạnh phúc</w:t>
            </w:r>
          </w:p>
          <w:p>
            <w:pPr>
              <w:keepNext/>
              <w:jc w:val="center"/>
              <w:outlineLvl w:val="5"/>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892506</wp:posOffset>
                      </wp:positionH>
                      <wp:positionV relativeFrom="paragraph">
                        <wp:posOffset>29210</wp:posOffset>
                      </wp:positionV>
                      <wp:extent cx="196659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665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3pt,2.3pt" to="225.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" strokecolor="#4579b8 [3044]"/>
                  </w:pict>
                </mc:Fallback>
              </mc:AlternateContent>
            </w:r>
          </w:p>
          <w:p>
            <w:pPr>
              <w:keepNext/>
              <w:jc w:val="center"/>
              <w:outlineLvl w:val="5"/>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Kỳ Văn, ngày 30 tháng 6 năm 2026</w:t>
            </w:r>
          </w:p>
        </w:tc>
      </w:tr>
    </w:tbl>
    <w:p>
      <w:pPr>
        <w:keepNext/>
        <w:spacing w:after="0" w:line="240" w:lineRule="auto"/>
        <w:jc w:val="center"/>
        <w:outlineLvl w:val="5"/>
        <w:rPr>
          <w:rFonts w:ascii="Times New Roman" w:eastAsia="Times New Roman" w:hAnsi="Times New Roman" w:cs="Times New Roman"/>
          <w:b/>
          <w:bCs/>
          <w:sz w:val="28"/>
          <w:szCs w:val="28"/>
        </w:rPr>
      </w:pPr>
    </w:p>
    <w:p>
      <w:pPr>
        <w:keepNext/>
        <w:spacing w:after="0" w:line="240" w:lineRule="auto"/>
        <w:jc w:val="center"/>
        <w:outlineLvl w:val="5"/>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NGHỊ QUYẾT</w:t>
      </w:r>
    </w:p>
    <w:p>
      <w:pPr>
        <w:keepNext/>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Về việc xác nhận kết quả miễn nhiệm Ủy viên </w:t>
      </w:r>
    </w:p>
    <w:p>
      <w:pPr>
        <w:keepNext/>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Uỷ ban nhân dân xã khóa XXI, nhiệm kỳ 2026 - 2031</w:t>
      </w:r>
    </w:p>
    <w:p>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rPr>
        <mc:AlternateContent>
          <mc:Choice Requires="wps">
            <w:drawing>
              <wp:anchor distT="0" distB="0" distL="114300" distR="114300" simplePos="0" relativeHeight="251661312" behindDoc="0" locked="0" layoutInCell="1" allowOverlap="1">
                <wp:simplePos x="0" y="0"/>
                <wp:positionH relativeFrom="column">
                  <wp:posOffset>2114550</wp:posOffset>
                </wp:positionH>
                <wp:positionV relativeFrom="paragraph">
                  <wp:posOffset>22860</wp:posOffset>
                </wp:positionV>
                <wp:extent cx="1714500" cy="0"/>
                <wp:effectExtent l="13335"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8pt" to="30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tA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"/>
            </w:pict>
          </mc:Fallback>
        </mc:AlternateContent>
      </w:r>
    </w:p>
    <w:p>
      <w:pPr>
        <w:keepNext/>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HỘI ĐỒNG NHÂN DÂN XÃ KỲ VĂN</w:t>
      </w:r>
    </w:p>
    <w:p>
      <w:pPr>
        <w:keepNext/>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KHOÁ XXI, KỲ HỌP THỨ 2</w:t>
      </w:r>
    </w:p>
    <w:p>
      <w:pPr>
        <w:spacing w:after="0" w:line="240" w:lineRule="auto"/>
        <w:rPr>
          <w:rFonts w:ascii="Times New Roman" w:eastAsia="Calibri" w:hAnsi="Times New Roman" w:cs="Times New Roman"/>
          <w:sz w:val="28"/>
          <w:szCs w:val="28"/>
        </w:rPr>
      </w:pPr>
    </w:p>
    <w:p>
      <w:pPr>
        <w:spacing w:after="0" w:line="240" w:lineRule="auto"/>
        <w:ind w:firstLine="539"/>
        <w:jc w:val="both"/>
        <w:rPr>
          <w:rFonts w:ascii="Times New Roman" w:eastAsia="Calibri" w:hAnsi="Times New Roman" w:cs="Times New Roman"/>
          <w:i/>
          <w:iCs/>
          <w:sz w:val="27"/>
          <w:szCs w:val="27"/>
          <w:lang w:val="nl-NL"/>
        </w:rPr>
      </w:pPr>
      <w:r>
        <w:rPr>
          <w:rFonts w:ascii="Times New Roman" w:eastAsia="Calibri" w:hAnsi="Times New Roman" w:cs="Times New Roman"/>
          <w:i/>
          <w:iCs/>
          <w:sz w:val="27"/>
          <w:szCs w:val="27"/>
          <w:lang w:val="nl-NL"/>
        </w:rPr>
        <w:t>Căn cứ Luật Tổ chức Chính quyền địa phương ngày 16 tháng 6 năm 2025;</w:t>
      </w:r>
    </w:p>
    <w:p>
      <w:pPr>
        <w:spacing w:after="0" w:line="240" w:lineRule="auto"/>
        <w:ind w:firstLine="540"/>
        <w:jc w:val="both"/>
        <w:rPr>
          <w:rFonts w:ascii="Times New Roman" w:eastAsia="Calibri" w:hAnsi="Times New Roman" w:cs="Times New Roman"/>
          <w:i/>
          <w:sz w:val="27"/>
          <w:szCs w:val="27"/>
        </w:rPr>
      </w:pPr>
      <w:r>
        <w:rPr>
          <w:rFonts w:ascii="Times New Roman" w:eastAsia="Calibri" w:hAnsi="Times New Roman" w:cs="Times New Roman"/>
          <w:i/>
          <w:sz w:val="27"/>
          <w:szCs w:val="27"/>
        </w:rPr>
        <w:t>Căn cứ Nghị định 300/2025/NĐ-CP Nghị định Quy định khung số lượng Phó chủ tịch UBND, số lượng và cơ cấu Ủy viên Ủy ban nhân dân; Trình tự, thủ tục đề nghị phê chuẩn kết quả Hội đồng nhân dân bầu, miễn nhiệm, bãi nhiệm Chủ tịch. Phó Chủ tịch Uỷ ban nhân dân; Trình tự, thủ tục điều động, cách chức Chủ tịch, Phó Chủ tịch Uỷ ban nhân dân và giao quyền Chủ tịch Uỷ ban nhân dân;</w:t>
      </w:r>
    </w:p>
    <w:p>
      <w:pPr>
        <w:spacing w:after="0" w:line="240" w:lineRule="auto"/>
        <w:ind w:firstLine="539"/>
        <w:jc w:val="both"/>
        <w:rPr>
          <w:rFonts w:ascii="Times New Roman" w:hAnsi="Times New Roman" w:cs="Times New Roman"/>
          <w:i/>
          <w:iCs/>
          <w:sz w:val="28"/>
          <w:szCs w:val="28"/>
        </w:rPr>
      </w:pPr>
      <w:bookmarkStart w:id="0" w:name="_Hlk233033907"/>
      <w:r>
        <w:rPr>
          <w:rFonts w:ascii="Times New Roman" w:hAnsi="Times New Roman" w:cs="Times New Roman"/>
          <w:i/>
          <w:iCs/>
          <w:sz w:val="28"/>
          <w:szCs w:val="28"/>
        </w:rPr>
        <w:t>Căn cứ Tờ trình số 133/TTr-UBND ngày 25/6/2026 của Chủ tịch Uỷ ban nhân dân xã Kỳ Văn về việc đề nghị miễn nhiệm, bầu chức danh Ủy viên Ủy ban nhân dân xã Kỳ Văn khoá XXI, nhiệm kỳ 2026-2031</w:t>
      </w:r>
      <w:bookmarkEnd w:id="0"/>
      <w:r>
        <w:rPr>
          <w:rFonts w:ascii="Times New Roman" w:hAnsi="Times New Roman" w:cs="Times New Roman"/>
          <w:i/>
          <w:iCs/>
          <w:sz w:val="28"/>
          <w:szCs w:val="28"/>
        </w:rPr>
        <w:t>.</w:t>
      </w:r>
    </w:p>
    <w:p>
      <w:pPr>
        <w:spacing w:after="0" w:line="240" w:lineRule="auto"/>
        <w:ind w:firstLine="539"/>
        <w:jc w:val="both"/>
        <w:rPr>
          <w:rFonts w:ascii="Times New Roman" w:eastAsia="Calibri" w:hAnsi="Times New Roman" w:cs="Times New Roman"/>
          <w:i/>
          <w:sz w:val="27"/>
          <w:szCs w:val="27"/>
        </w:rPr>
      </w:pPr>
      <w:r>
        <w:rPr>
          <w:rFonts w:ascii="Times New Roman" w:hAnsi="Times New Roman" w:cs="Times New Roman"/>
          <w:i/>
          <w:iCs/>
          <w:sz w:val="28"/>
          <w:szCs w:val="28"/>
        </w:rPr>
        <w:t xml:space="preserve">Căn cứ </w:t>
      </w:r>
      <w:r>
        <w:rPr>
          <w:rFonts w:ascii="Times New Roman" w:eastAsia="Calibri" w:hAnsi="Times New Roman" w:cs="Times New Roman"/>
          <w:i/>
          <w:sz w:val="27"/>
          <w:szCs w:val="27"/>
        </w:rPr>
        <w:t>kết quả biểu quyết của đại biểu Hội đồng nhân dân xã về việc miễn nhiệm Uỷ viên Uỷ ban nhân dân xã tại kỳ họp.</w:t>
      </w:r>
    </w:p>
    <w:p>
      <w:pPr>
        <w:keepNext/>
        <w:spacing w:after="0" w:line="240" w:lineRule="auto"/>
        <w:jc w:val="center"/>
        <w:outlineLvl w:val="2"/>
        <w:rPr>
          <w:rFonts w:ascii="Times New Roman" w:eastAsia="Calibri" w:hAnsi="Times New Roman" w:cs="Times New Roman"/>
          <w:i/>
          <w:sz w:val="19"/>
          <w:szCs w:val="19"/>
        </w:rPr>
      </w:pPr>
    </w:p>
    <w:p>
      <w:pPr>
        <w:keepNext/>
        <w:spacing w:after="0" w:line="240" w:lineRule="auto"/>
        <w:jc w:val="center"/>
        <w:outlineLvl w:val="2"/>
        <w:rPr>
          <w:rFonts w:ascii="Times New Roman" w:eastAsia="Times New Roman" w:hAnsi="Times New Roman" w:cs="Times New Roman"/>
          <w:b/>
          <w:sz w:val="46"/>
          <w:szCs w:val="46"/>
        </w:rPr>
      </w:pPr>
      <w:r>
        <w:rPr>
          <w:rFonts w:ascii="Times New Roman" w:eastAsia="Times New Roman" w:hAnsi="Times New Roman" w:cs="Times New Roman"/>
          <w:b/>
          <w:sz w:val="28"/>
          <w:szCs w:val="28"/>
        </w:rPr>
        <w:t>QUYẾT NGHỊ:</w:t>
      </w:r>
    </w:p>
    <w:p>
      <w:pPr>
        <w:keepNext/>
        <w:spacing w:after="0" w:line="240" w:lineRule="auto"/>
        <w:jc w:val="center"/>
        <w:outlineLvl w:val="2"/>
        <w:rPr>
          <w:rFonts w:ascii="Times New Roman" w:eastAsia="Times New Roman" w:hAnsi="Times New Roman" w:cs="Times New Roman"/>
          <w:b/>
          <w:sz w:val="10"/>
          <w:szCs w:val="10"/>
        </w:rPr>
      </w:pPr>
    </w:p>
    <w:p>
      <w:pPr>
        <w:spacing w:after="0" w:line="240" w:lineRule="auto"/>
        <w:ind w:firstLine="560"/>
        <w:jc w:val="both"/>
        <w:rPr>
          <w:rFonts w:ascii="Times New Roman" w:eastAsia="Calibri" w:hAnsi="Times New Roman" w:cs="Times New Roman"/>
          <w:sz w:val="27"/>
          <w:szCs w:val="27"/>
        </w:rPr>
      </w:pPr>
      <w:r>
        <w:rPr>
          <w:rFonts w:ascii="Times New Roman" w:eastAsia="Calibri" w:hAnsi="Times New Roman" w:cs="Times New Roman"/>
          <w:b/>
          <w:bCs/>
          <w:sz w:val="27"/>
          <w:szCs w:val="27"/>
        </w:rPr>
        <w:t>Điều 1.</w:t>
      </w:r>
      <w:r>
        <w:rPr>
          <w:rFonts w:ascii="Times New Roman" w:eastAsia="Calibri" w:hAnsi="Times New Roman" w:cs="Times New Roman"/>
          <w:sz w:val="27"/>
          <w:szCs w:val="27"/>
        </w:rPr>
        <w:t xml:space="preserve"> Xác nhận kết quả miễn nhiệm Ủy viên Ủy ban nhân dân xã Kỳ Văn, khóa XXI, nhiệm kỳ 2026 - 2031 đối với </w:t>
      </w:r>
      <w:r>
        <w:rPr>
          <w:rFonts w:ascii="Times New Roman" w:eastAsia="Calibri" w:hAnsi="Times New Roman" w:cs="Times New Roman"/>
          <w:iCs/>
          <w:sz w:val="27"/>
          <w:szCs w:val="27"/>
          <w:lang w:val="nl-NL"/>
        </w:rPr>
        <w:t>ông Võ Văn Toán, Ủy viên BCH Đảng bộ, Giám đốc Trung tâm Phục vụ hành chính công, nguyên Chánh Văn phòng HĐND và UBND xã.</w:t>
      </w:r>
    </w:p>
    <w:p>
      <w:pPr>
        <w:spacing w:after="0" w:line="240" w:lineRule="auto"/>
        <w:ind w:firstLine="539"/>
        <w:jc w:val="both"/>
        <w:rPr>
          <w:rFonts w:ascii="Times New Roman" w:eastAsia="Calibri" w:hAnsi="Times New Roman" w:cs="Times New Roman"/>
          <w:sz w:val="27"/>
          <w:szCs w:val="27"/>
        </w:rPr>
      </w:pPr>
      <w:r>
        <w:rPr>
          <w:rFonts w:ascii="Times New Roman" w:eastAsia="Calibri" w:hAnsi="Times New Roman" w:cs="Times New Roman"/>
          <w:b/>
          <w:bCs/>
          <w:sz w:val="27"/>
          <w:szCs w:val="27"/>
        </w:rPr>
        <w:t>Điều 2.</w:t>
      </w:r>
      <w:r>
        <w:rPr>
          <w:rFonts w:ascii="Times New Roman" w:eastAsia="Calibri" w:hAnsi="Times New Roman" w:cs="Times New Roman"/>
          <w:sz w:val="27"/>
          <w:szCs w:val="27"/>
        </w:rPr>
        <w:t xml:space="preserve"> Thường trực </w:t>
      </w:r>
      <w:r>
        <w:rPr>
          <w:rFonts w:ascii="Times New Roman" w:hAnsi="Times New Roman" w:cs="Times New Roman"/>
          <w:sz w:val="28"/>
          <w:szCs w:val="28"/>
        </w:rPr>
        <w:t>Hội đồng nhân dân xã giao Ủy ban nhân dân xã; các cơ quan, đơn vị liên quan và ông Võ Văn Toán chịu trách nhiệm thi hành Nghị quyết này.</w:t>
      </w:r>
    </w:p>
    <w:p>
      <w:pPr>
        <w:spacing w:after="0" w:line="240" w:lineRule="auto"/>
        <w:ind w:firstLine="54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Nghị quyết này đã được HĐND xã Kỳ Văn, khóa XXI, nhiệm kỳ 2026 - 2031, kỳ họp thứ 2 thông qua ngày 30 tháng 6 năm 2026 và có hiệu lực từ ngày ký ban hành./. </w:t>
      </w:r>
    </w:p>
    <w:p>
      <w:pPr>
        <w:spacing w:after="0" w:line="240" w:lineRule="auto"/>
        <w:ind w:firstLine="540"/>
        <w:jc w:val="both"/>
        <w:rPr>
          <w:rFonts w:ascii="Times New Roman" w:eastAsia="Times New Roman" w:hAnsi="Times New Roman" w:cs="Times New Roman"/>
          <w:sz w:val="27"/>
          <w:szCs w:val="27"/>
        </w:rPr>
      </w:pPr>
    </w:p>
    <w:tbl>
      <w:tblPr>
        <w:tblW w:w="9363" w:type="dxa"/>
        <w:jc w:val="center"/>
        <w:tblLook w:val="01E0" w:firstRow="1" w:lastRow="1" w:firstColumn="1" w:lastColumn="1" w:noHBand="0" w:noVBand="0"/>
      </w:tblPr>
      <w:tblGrid>
        <w:gridCol w:w="4728"/>
        <w:gridCol w:w="4635"/>
      </w:tblGrid>
      <w:tr>
        <w:trPr>
          <w:jc w:val="center"/>
        </w:trPr>
        <w:tc>
          <w:tcPr>
            <w:tcW w:w="4728" w:type="dxa"/>
            <w:hideMark/>
          </w:tcPr>
          <w:p>
            <w:pPr>
              <w:spacing w:after="0" w:line="240" w:lineRule="auto"/>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Nơi nhận:</w:t>
            </w:r>
          </w:p>
          <w:p>
            <w:pPr>
              <w:spacing w:after="0" w:line="240" w:lineRule="auto"/>
              <w:rPr>
                <w:rFonts w:ascii="Times New Roman" w:hAnsi="Times New Roman" w:cs="Times New Roman"/>
                <w:szCs w:val="16"/>
                <w:lang w:val="pt-BR"/>
              </w:rPr>
            </w:pPr>
            <w:r>
              <w:rPr>
                <w:rFonts w:ascii="Times New Roman" w:hAnsi="Times New Roman" w:cs="Times New Roman"/>
                <w:szCs w:val="16"/>
                <w:lang w:val="pt-BR"/>
              </w:rPr>
              <w:t>- Như Điều 2;</w:t>
            </w:r>
          </w:p>
          <w:p>
            <w:pPr>
              <w:spacing w:after="0" w:line="240" w:lineRule="auto"/>
              <w:rPr>
                <w:rFonts w:ascii="Times New Roman" w:hAnsi="Times New Roman" w:cs="Times New Roman"/>
                <w:szCs w:val="16"/>
                <w:lang w:val="pt-BR"/>
              </w:rPr>
            </w:pPr>
            <w:r>
              <w:rPr>
                <w:rFonts w:ascii="Times New Roman" w:hAnsi="Times New Roman" w:cs="Times New Roman"/>
                <w:szCs w:val="16"/>
                <w:lang w:val="pt-BR"/>
              </w:rPr>
              <w:t>- Đoàn ĐBQH tỉnh;</w:t>
            </w:r>
          </w:p>
          <w:p>
            <w:pPr>
              <w:spacing w:after="0" w:line="240" w:lineRule="auto"/>
              <w:rPr>
                <w:rFonts w:ascii="Times New Roman" w:hAnsi="Times New Roman" w:cs="Times New Roman"/>
                <w:szCs w:val="16"/>
                <w:lang w:val="pt-BR"/>
              </w:rPr>
            </w:pPr>
            <w:r>
              <w:rPr>
                <w:rFonts w:ascii="Times New Roman" w:hAnsi="Times New Roman" w:cs="Times New Roman"/>
                <w:szCs w:val="16"/>
                <w:lang w:val="pt-BR"/>
              </w:rPr>
              <w:t>- Thường trực HĐND tỉnh;</w:t>
            </w:r>
          </w:p>
          <w:p>
            <w:pPr>
              <w:spacing w:after="0" w:line="240" w:lineRule="auto"/>
              <w:rPr>
                <w:rFonts w:ascii="Times New Roman" w:hAnsi="Times New Roman" w:cs="Times New Roman"/>
                <w:szCs w:val="16"/>
                <w:lang w:val="pt-BR"/>
              </w:rPr>
            </w:pPr>
            <w:r>
              <w:rPr>
                <w:rFonts w:ascii="Times New Roman" w:hAnsi="Times New Roman" w:cs="Times New Roman"/>
                <w:szCs w:val="16"/>
                <w:lang w:val="pt-BR"/>
              </w:rPr>
              <w:t>- Thường trực Đảng uỷ;</w:t>
            </w:r>
          </w:p>
          <w:p>
            <w:pPr>
              <w:spacing w:after="0" w:line="240" w:lineRule="auto"/>
              <w:rPr>
                <w:rFonts w:ascii="Times New Roman" w:hAnsi="Times New Roman" w:cs="Times New Roman"/>
                <w:szCs w:val="16"/>
                <w:lang w:val="pt-BR"/>
              </w:rPr>
            </w:pPr>
            <w:r>
              <w:rPr>
                <w:rFonts w:ascii="Times New Roman" w:hAnsi="Times New Roman" w:cs="Times New Roman"/>
                <w:szCs w:val="16"/>
                <w:lang w:val="pt-BR"/>
              </w:rPr>
              <w:t>- Thường trực HĐND xã;</w:t>
            </w:r>
          </w:p>
          <w:p>
            <w:pPr>
              <w:spacing w:after="0" w:line="240" w:lineRule="auto"/>
              <w:rPr>
                <w:rFonts w:ascii="Times New Roman" w:hAnsi="Times New Roman" w:cs="Times New Roman"/>
                <w:szCs w:val="16"/>
                <w:lang w:val="pt-BR"/>
              </w:rPr>
            </w:pPr>
            <w:r>
              <w:rPr>
                <w:rFonts w:ascii="Times New Roman" w:hAnsi="Times New Roman" w:cs="Times New Roman"/>
                <w:szCs w:val="16"/>
                <w:lang w:val="pt-BR"/>
              </w:rPr>
              <w:t>- Uỷ ban nhân dân xã;</w:t>
            </w:r>
          </w:p>
          <w:p>
            <w:pPr>
              <w:spacing w:after="0" w:line="240" w:lineRule="auto"/>
              <w:rPr>
                <w:rFonts w:ascii="Times New Roman" w:hAnsi="Times New Roman" w:cs="Times New Roman"/>
                <w:szCs w:val="16"/>
                <w:lang w:val="pt-BR"/>
              </w:rPr>
            </w:pPr>
            <w:r>
              <w:rPr>
                <w:rFonts w:ascii="Times New Roman" w:hAnsi="Times New Roman" w:cs="Times New Roman"/>
                <w:szCs w:val="16"/>
                <w:lang w:val="pt-BR"/>
              </w:rPr>
              <w:t>- Ủy ban MTTQ Việt Nam xã;</w:t>
            </w:r>
          </w:p>
          <w:p>
            <w:pPr>
              <w:spacing w:after="0" w:line="240" w:lineRule="auto"/>
              <w:rPr>
                <w:rFonts w:ascii="Times New Roman" w:hAnsi="Times New Roman" w:cs="Times New Roman"/>
                <w:szCs w:val="16"/>
                <w:lang w:val="pt-BR"/>
              </w:rPr>
            </w:pPr>
            <w:r>
              <w:rPr>
                <w:rFonts w:ascii="Times New Roman" w:hAnsi="Times New Roman" w:cs="Times New Roman"/>
                <w:szCs w:val="16"/>
                <w:lang w:val="pt-BR"/>
              </w:rPr>
              <w:t>- Đại biểu HĐND xã;</w:t>
            </w:r>
          </w:p>
          <w:p>
            <w:pPr>
              <w:spacing w:after="0" w:line="240" w:lineRule="auto"/>
              <w:rPr>
                <w:rFonts w:ascii="Times New Roman" w:hAnsi="Times New Roman" w:cs="Times New Roman"/>
                <w:szCs w:val="16"/>
                <w:lang w:val="pt-BR"/>
              </w:rPr>
            </w:pPr>
            <w:r>
              <w:rPr>
                <w:rFonts w:ascii="Times New Roman" w:hAnsi="Times New Roman" w:cs="Times New Roman"/>
                <w:szCs w:val="16"/>
                <w:lang w:val="pt-BR"/>
              </w:rPr>
              <w:t>- Các cơ quan chuyên môn xã;</w:t>
            </w:r>
          </w:p>
          <w:p>
            <w:pPr>
              <w:spacing w:after="0" w:line="240" w:lineRule="auto"/>
              <w:contextualSpacing/>
              <w:rPr>
                <w:rFonts w:ascii="Times New Roman" w:hAnsi="Times New Roman" w:cs="Times New Roman"/>
                <w:lang w:val="pt-BR"/>
              </w:rPr>
            </w:pPr>
            <w:r>
              <w:rPr>
                <w:rFonts w:ascii="Times New Roman" w:hAnsi="Times New Roman" w:cs="Times New Roman"/>
                <w:lang w:val="pt-BR"/>
              </w:rPr>
              <w:t>- Cổng thông tin điện tử xã;</w:t>
            </w:r>
          </w:p>
          <w:p>
            <w:pPr>
              <w:spacing w:after="0" w:line="240" w:lineRule="auto"/>
              <w:rPr>
                <w:rFonts w:ascii="Times New Roman" w:eastAsia="Times New Roman" w:hAnsi="Times New Roman" w:cs="Times New Roman"/>
              </w:rPr>
            </w:pPr>
            <w:r>
              <w:rPr>
                <w:rFonts w:ascii="Times New Roman" w:hAnsi="Times New Roman" w:cs="Times New Roman"/>
                <w:szCs w:val="16"/>
                <w:lang w:val="pt-BR"/>
              </w:rPr>
              <w:t>- Lưu: VT.</w:t>
            </w:r>
            <w:r>
              <w:rPr>
                <w:szCs w:val="16"/>
                <w:lang w:val="pt-BR"/>
              </w:rPr>
              <w:t xml:space="preserve">    </w:t>
            </w:r>
          </w:p>
        </w:tc>
        <w:tc>
          <w:tcPr>
            <w:tcW w:w="4635" w:type="dxa"/>
          </w:tcPr>
          <w:p>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CHỦ TỊCH</w:t>
            </w:r>
          </w:p>
          <w:p>
            <w:pPr>
              <w:spacing w:after="0" w:line="240" w:lineRule="auto"/>
              <w:jc w:val="center"/>
              <w:rPr>
                <w:rFonts w:ascii="Times New Roman" w:eastAsia="Calibri" w:hAnsi="Times New Roman" w:cs="Times New Roman"/>
                <w:bCs/>
                <w:i/>
                <w:sz w:val="28"/>
                <w:szCs w:val="28"/>
              </w:rPr>
            </w:pPr>
          </w:p>
          <w:p>
            <w:pPr>
              <w:spacing w:after="0" w:line="240" w:lineRule="auto"/>
              <w:jc w:val="center"/>
              <w:rPr>
                <w:rFonts w:ascii="Times New Roman" w:eastAsia="Calibri" w:hAnsi="Times New Roman" w:cs="Times New Roman"/>
                <w:bCs/>
                <w:i/>
                <w:sz w:val="28"/>
                <w:szCs w:val="28"/>
              </w:rPr>
            </w:pPr>
          </w:p>
          <w:p>
            <w:pPr>
              <w:spacing w:after="0" w:line="240" w:lineRule="auto"/>
              <w:jc w:val="center"/>
              <w:rPr>
                <w:rFonts w:ascii="Times New Roman" w:eastAsia="Calibri" w:hAnsi="Times New Roman" w:cs="Times New Roman"/>
                <w:bCs/>
                <w:i/>
                <w:sz w:val="28"/>
                <w:szCs w:val="28"/>
              </w:rPr>
            </w:pPr>
          </w:p>
          <w:p>
            <w:pPr>
              <w:spacing w:after="0" w:line="240" w:lineRule="auto"/>
              <w:jc w:val="center"/>
              <w:rPr>
                <w:rFonts w:ascii="Times New Roman" w:eastAsia="Calibri" w:hAnsi="Times New Roman" w:cs="Times New Roman"/>
                <w:bCs/>
                <w:i/>
                <w:sz w:val="28"/>
                <w:szCs w:val="28"/>
              </w:rPr>
            </w:pPr>
          </w:p>
          <w:p>
            <w:pPr>
              <w:spacing w:after="0" w:line="240" w:lineRule="auto"/>
              <w:jc w:val="center"/>
              <w:rPr>
                <w:rFonts w:ascii="Times New Roman" w:eastAsia="Calibri" w:hAnsi="Times New Roman" w:cs="Times New Roman"/>
                <w:bCs/>
                <w:i/>
                <w:sz w:val="28"/>
                <w:szCs w:val="28"/>
              </w:rPr>
            </w:pPr>
          </w:p>
          <w:p>
            <w:pPr>
              <w:spacing w:after="0" w:line="240" w:lineRule="auto"/>
              <w:jc w:val="center"/>
              <w:rPr>
                <w:rFonts w:ascii="Times New Roman" w:eastAsia="Calibri" w:hAnsi="Times New Roman" w:cs="Times New Roman"/>
                <w:bCs/>
                <w:i/>
                <w:sz w:val="28"/>
                <w:szCs w:val="28"/>
              </w:rPr>
            </w:pPr>
          </w:p>
          <w:p>
            <w:pPr>
              <w:spacing w:after="0" w:line="240" w:lineRule="auto"/>
              <w:rPr>
                <w:rFonts w:ascii="Times New Roman" w:eastAsia="Calibri" w:hAnsi="Times New Roman" w:cs="Times New Roman"/>
                <w:bCs/>
                <w:i/>
                <w:sz w:val="28"/>
                <w:szCs w:val="28"/>
              </w:rPr>
            </w:pPr>
          </w:p>
          <w:p>
            <w:pPr>
              <w:spacing w:after="0" w:line="240" w:lineRule="auto"/>
              <w:jc w:val="center"/>
              <w:rPr>
                <w:rFonts w:ascii="Times New Roman" w:eastAsia="Calibri" w:hAnsi="Times New Roman" w:cs="Times New Roman"/>
                <w:bCs/>
                <w:i/>
                <w:sz w:val="28"/>
                <w:szCs w:val="28"/>
              </w:rPr>
            </w:pPr>
          </w:p>
          <w:p>
            <w:pPr>
              <w:widowControl w:val="0"/>
              <w:spacing w:after="0" w:line="240" w:lineRule="auto"/>
              <w:outlineLvl w:val="2"/>
              <w:rPr>
                <w:rFonts w:ascii="Times New Roman" w:eastAsia="Calibri" w:hAnsi="Times New Roman" w:cs="Times New Roman"/>
                <w:bCs/>
                <w:i/>
                <w:sz w:val="28"/>
                <w:szCs w:val="28"/>
              </w:rPr>
            </w:pPr>
            <w:r>
              <w:rPr>
                <w:rFonts w:ascii="Times New Roman" w:eastAsia="Calibri" w:hAnsi="Times New Roman" w:cs="Times New Roman"/>
                <w:bCs/>
                <w:i/>
                <w:sz w:val="28"/>
                <w:szCs w:val="28"/>
              </w:rPr>
              <w:t xml:space="preserve">             </w:t>
            </w:r>
            <w:r>
              <w:rPr>
                <w:rFonts w:ascii="Times New Roman" w:eastAsia="Times New Roman" w:hAnsi="Times New Roman" w:cs="Times New Roman"/>
                <w:b/>
                <w:bCs/>
                <w:sz w:val="28"/>
                <w:szCs w:val="28"/>
              </w:rPr>
              <w:t>Nguyễn Ngọc Hoạch</w:t>
            </w:r>
          </w:p>
        </w:tc>
      </w:tr>
    </w:tbl>
    <w:p>
      <w:bookmarkStart w:id="1" w:name="_GoBack"/>
      <w:bookmarkEnd w:id="1"/>
    </w:p>
    <w:p/>
    <w:sectPr>
      <w:pgSz w:w="11909" w:h="16834" w:code="9"/>
      <w:pgMar w:top="1134" w:right="851" w:bottom="1134" w:left="1701" w:header="72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0CB650-A6D3-41E2-A38B-6D27A677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thuvh</dc:creator>
  <cp:lastModifiedBy>Administrator</cp:lastModifiedBy>
  <cp:revision>22</cp:revision>
  <cp:lastPrinted>2026-03-27T04:15:00Z</cp:lastPrinted>
  <dcterms:created xsi:type="dcterms:W3CDTF">2026-03-24T03:45:00Z</dcterms:created>
  <dcterms:modified xsi:type="dcterms:W3CDTF">2026-06-30T07:43:00Z</dcterms:modified>
</cp:coreProperties>
</file>