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0" w:type="auto"/>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72"/>
        <w:gridCol w:w="6231"/>
      </w:tblGrid>
      <w:tr w14:paraId="78BE1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Pr>
          <w:p w14:paraId="69A5ECF5">
            <w:pPr>
              <w:spacing w:after="0" w:line="276" w:lineRule="auto"/>
              <w:jc w:val="center"/>
              <w:rPr>
                <w:rFonts w:eastAsia="Times New Roman" w:cs="Times New Roman"/>
                <w:b/>
                <w:bCs/>
                <w:sz w:val="26"/>
                <w:szCs w:val="26"/>
              </w:rPr>
            </w:pPr>
            <w:r>
              <w:rPr>
                <w:rFonts w:eastAsia="Times New Roman" w:cs="Times New Roman"/>
                <w:b/>
                <w:bCs/>
                <w:sz w:val="26"/>
                <w:szCs w:val="26"/>
              </w:rPr>
              <w:t>UỶ BAN NHÂN DÂN</w:t>
            </w:r>
          </w:p>
          <w:p w14:paraId="1D80577C">
            <w:pPr>
              <w:spacing w:after="0" w:line="276" w:lineRule="auto"/>
              <w:jc w:val="center"/>
              <w:rPr>
                <w:rFonts w:eastAsia="Times New Roman" w:cs="Times New Roman"/>
                <w:b/>
                <w:bCs/>
                <w:sz w:val="26"/>
                <w:szCs w:val="26"/>
              </w:rPr>
            </w:pPr>
            <w:r>
              <w:rPr>
                <w:rFonts w:eastAsia="Times New Roman" w:cs="Times New Roman"/>
                <w:b/>
                <w:bCs/>
                <w:sz w:val="26"/>
                <w:szCs w:val="26"/>
              </w:rPr>
              <mc:AlternateContent>
                <mc:Choice Requires="wps">
                  <w:drawing>
                    <wp:anchor distT="0" distB="0" distL="114300" distR="114300" simplePos="0" relativeHeight="251659264" behindDoc="0" locked="0" layoutInCell="1" allowOverlap="1">
                      <wp:simplePos x="0" y="0"/>
                      <wp:positionH relativeFrom="column">
                        <wp:posOffset>487045</wp:posOffset>
                      </wp:positionH>
                      <wp:positionV relativeFrom="paragraph">
                        <wp:posOffset>215265</wp:posOffset>
                      </wp:positionV>
                      <wp:extent cx="7715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771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8.35pt;margin-top:16.95pt;height:0pt;width:60.75pt;z-index:251659264;mso-width-relative:page;mso-height-relative:page;" filled="f" stroked="t" coordsize="21600,21600" o:gfxdata="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r5/VI9UAAAAIAQAADwAAAAAAAAABACAAAAAiAAAA&#10;ZHJzL2Rvd25yZXYueG1sUEsBAhQAFAAAAAgAh07iQILKCEjRAQAAswMAAA4AAAAAAAAAAQAgAAAA&#10;JAEAAGRycy9lMm9Eb2MueG1sUEsFBgAAAAAGAAYAWQEAAGcFAAAAAA==&#10;">
                      <v:fill on="f" focussize="0,0"/>
                      <v:stroke weight="0.5pt" color="#000000 [3200]" miterlimit="8" joinstyle="miter"/>
                      <v:imagedata o:title=""/>
                      <o:lock v:ext="edit" aspectratio="f"/>
                    </v:line>
                  </w:pict>
                </mc:Fallback>
              </mc:AlternateContent>
            </w:r>
            <w:r>
              <w:rPr>
                <w:rFonts w:eastAsia="Times New Roman" w:cs="Times New Roman"/>
                <w:b/>
                <w:bCs/>
                <w:sz w:val="26"/>
                <w:szCs w:val="26"/>
              </w:rPr>
              <w:t>XÃ KỲ VĂN</w:t>
            </w:r>
          </w:p>
          <w:p w14:paraId="5FA8F9C6">
            <w:pPr>
              <w:spacing w:after="0" w:line="276" w:lineRule="auto"/>
              <w:jc w:val="center"/>
              <w:rPr>
                <w:rFonts w:eastAsia="Times New Roman" w:cs="Times New Roman"/>
                <w:bCs/>
                <w:sz w:val="28"/>
                <w:szCs w:val="28"/>
              </w:rPr>
            </w:pPr>
          </w:p>
          <w:p w14:paraId="708316F0">
            <w:pPr>
              <w:spacing w:after="0" w:line="276" w:lineRule="auto"/>
              <w:jc w:val="center"/>
              <w:rPr>
                <w:rFonts w:eastAsia="Times New Roman" w:cs="Times New Roman"/>
                <w:bCs/>
                <w:sz w:val="28"/>
                <w:szCs w:val="28"/>
              </w:rPr>
            </w:pPr>
            <w:r>
              <w:rPr>
                <w:rFonts w:eastAsia="Times New Roman" w:cs="Times New Roman"/>
                <w:bCs/>
                <w:sz w:val="28"/>
                <w:szCs w:val="28"/>
              </w:rPr>
              <w:t>Số :       /CT-UBND</w:t>
            </w:r>
          </w:p>
        </w:tc>
        <w:tc>
          <w:tcPr>
            <w:tcW w:w="6231" w:type="dxa"/>
          </w:tcPr>
          <w:p w14:paraId="7013F89C">
            <w:pPr>
              <w:spacing w:after="0" w:line="276" w:lineRule="auto"/>
              <w:jc w:val="center"/>
              <w:rPr>
                <w:rFonts w:eastAsia="Times New Roman" w:cs="Times New Roman"/>
                <w:b/>
                <w:bCs/>
                <w:sz w:val="28"/>
                <w:szCs w:val="28"/>
              </w:rPr>
            </w:pPr>
            <w:r>
              <w:rPr>
                <w:rFonts w:eastAsia="Times New Roman" w:cs="Times New Roman"/>
                <w:b/>
                <w:bCs/>
                <w:sz w:val="26"/>
                <w:szCs w:val="26"/>
              </w:rPr>
              <w:t>CỘNG HOÀ XÃ HỘI CHỦ NGHĨA VIỆT NAM</w:t>
            </w:r>
          </w:p>
          <w:p w14:paraId="49356997">
            <w:pPr>
              <w:spacing w:after="0" w:line="276" w:lineRule="auto"/>
              <w:jc w:val="center"/>
              <w:rPr>
                <w:rFonts w:eastAsia="Times New Roman" w:cs="Times New Roman"/>
                <w:b/>
                <w:bCs/>
                <w:sz w:val="28"/>
                <w:szCs w:val="28"/>
              </w:rPr>
            </w:pPr>
            <w:r>
              <w:rPr>
                <w:rFonts w:eastAsia="Times New Roman" w:cs="Times New Roman"/>
                <w:b/>
                <w:bCs/>
                <w:sz w:val="28"/>
                <w:szCs w:val="28"/>
              </w:rPr>
              <mc:AlternateContent>
                <mc:Choice Requires="wps">
                  <w:drawing>
                    <wp:anchor distT="0" distB="0" distL="114300" distR="114300" simplePos="0" relativeHeight="251660288" behindDoc="0" locked="0" layoutInCell="1" allowOverlap="1">
                      <wp:simplePos x="0" y="0"/>
                      <wp:positionH relativeFrom="column">
                        <wp:posOffset>826135</wp:posOffset>
                      </wp:positionH>
                      <wp:positionV relativeFrom="paragraph">
                        <wp:posOffset>225425</wp:posOffset>
                      </wp:positionV>
                      <wp:extent cx="2143125"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2143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65.05pt;margin-top:17.75pt;height:0pt;width:168.75pt;z-index:251660288;mso-width-relative:page;mso-height-relative:page;" filled="f" stroked="t" coordsize="21600,21600" o:gfxdata="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z9GFPWAAAACQEAAA8AAAAAAAAA&#10;AQAgAAAAIgAAAGRycy9kb3ducmV2LnhtbFBLAQIUABQAAAAIAIdO4kDSl/bY2gEAAL4DAAAOAAAA&#10;AAAAAAEAIAAAACUBAABkcnMvZTJvRG9jLnhtbFBLBQYAAAAABgAGAFkBAABxBQAAAAA=&#10;">
                      <v:fill on="f" focussize="0,0"/>
                      <v:stroke weight="0.5pt" color="#000000 [3200]" miterlimit="8" joinstyle="miter"/>
                      <v:imagedata o:title=""/>
                      <o:lock v:ext="edit" aspectratio="f"/>
                    </v:line>
                  </w:pict>
                </mc:Fallback>
              </mc:AlternateContent>
            </w:r>
            <w:r>
              <w:rPr>
                <w:rFonts w:eastAsia="Times New Roman" w:cs="Times New Roman"/>
                <w:b/>
                <w:bCs/>
                <w:sz w:val="28"/>
                <w:szCs w:val="28"/>
              </w:rPr>
              <w:t>Độc lập - Tự do - Hạnh phúc</w:t>
            </w:r>
          </w:p>
          <w:p w14:paraId="21209582">
            <w:pPr>
              <w:spacing w:after="0" w:line="276" w:lineRule="auto"/>
              <w:jc w:val="center"/>
              <w:rPr>
                <w:rFonts w:eastAsia="Times New Roman" w:cs="Times New Roman"/>
                <w:b/>
                <w:bCs/>
                <w:sz w:val="28"/>
                <w:szCs w:val="28"/>
              </w:rPr>
            </w:pPr>
          </w:p>
          <w:p w14:paraId="7A1452EC">
            <w:pPr>
              <w:spacing w:after="0" w:line="276" w:lineRule="auto"/>
              <w:jc w:val="center"/>
              <w:rPr>
                <w:rFonts w:eastAsia="Times New Roman" w:cs="Times New Roman"/>
                <w:bCs/>
                <w:i/>
                <w:sz w:val="28"/>
                <w:szCs w:val="28"/>
              </w:rPr>
            </w:pPr>
            <w:r>
              <w:rPr>
                <w:rFonts w:eastAsia="Times New Roman" w:cs="Times New Roman"/>
                <w:bCs/>
                <w:i/>
                <w:sz w:val="28"/>
                <w:szCs w:val="28"/>
              </w:rPr>
              <w:t>Kỳ Văn, ngày      tháng 5 năm 2026</w:t>
            </w:r>
          </w:p>
        </w:tc>
      </w:tr>
    </w:tbl>
    <w:p w14:paraId="2FBECE94">
      <w:pPr>
        <w:spacing w:after="0" w:line="276" w:lineRule="auto"/>
        <w:jc w:val="center"/>
        <w:rPr>
          <w:rFonts w:eastAsia="Times New Roman" w:cs="Times New Roman"/>
          <w:b/>
          <w:bCs/>
          <w:sz w:val="28"/>
          <w:szCs w:val="28"/>
        </w:rPr>
      </w:pPr>
    </w:p>
    <w:p w14:paraId="4607C2C8">
      <w:pPr>
        <w:spacing w:after="0" w:line="276" w:lineRule="auto"/>
        <w:jc w:val="center"/>
        <w:rPr>
          <w:rFonts w:eastAsia="Times New Roman" w:cs="Times New Roman"/>
          <w:b/>
          <w:bCs/>
          <w:sz w:val="28"/>
          <w:szCs w:val="28"/>
        </w:rPr>
      </w:pPr>
      <w:r>
        <w:rPr>
          <w:rFonts w:eastAsia="Times New Roman" w:cs="Times New Roman"/>
          <w:b/>
          <w:bCs/>
          <w:sz w:val="28"/>
          <w:szCs w:val="28"/>
        </w:rPr>
        <w:t>CHỈ THỊ</w:t>
      </w:r>
    </w:p>
    <w:p w14:paraId="47C9E5B7">
      <w:pPr>
        <w:spacing w:after="0" w:line="276" w:lineRule="auto"/>
        <w:jc w:val="center"/>
        <w:rPr>
          <w:rFonts w:eastAsia="Times New Roman" w:cs="Times New Roman"/>
          <w:b/>
          <w:bCs/>
          <w:sz w:val="28"/>
          <w:szCs w:val="28"/>
        </w:rPr>
      </w:pPr>
      <w:r>
        <w:rPr>
          <w:rFonts w:eastAsia="Times New Roman" w:cs="Times New Roman"/>
          <w:b/>
          <w:bCs/>
          <w:sz w:val="28"/>
          <w:szCs w:val="28"/>
        </w:rPr>
        <w:t>Về việc tăng cường công tác chỉ đạo, triển khai cải cách hành chính, chuyển đổi số, Đề án 06 trên địa bàn xã Kỳ Văn</w:t>
      </w:r>
    </w:p>
    <w:p w14:paraId="277E7F0A">
      <w:pPr>
        <w:spacing w:after="0" w:line="276" w:lineRule="auto"/>
        <w:rPr>
          <w:rFonts w:eastAsia="Times New Roman" w:cs="Times New Roman"/>
          <w:b/>
          <w:bCs/>
          <w:sz w:val="24"/>
          <w:szCs w:val="24"/>
        </w:rPr>
      </w:pPr>
      <w:r>
        <w:rPr>
          <w:rFonts w:eastAsia="Times New Roman" w:cs="Times New Roman"/>
          <w:b/>
          <w:bCs/>
          <w:sz w:val="24"/>
          <w:szCs w:val="24"/>
        </w:rPr>
        <mc:AlternateContent>
          <mc:Choice Requires="wps">
            <w:drawing>
              <wp:anchor distT="0" distB="0" distL="114300" distR="114300" simplePos="0" relativeHeight="251661312" behindDoc="0" locked="0" layoutInCell="1" allowOverlap="1">
                <wp:simplePos x="0" y="0"/>
                <wp:positionH relativeFrom="column">
                  <wp:posOffset>2263140</wp:posOffset>
                </wp:positionH>
                <wp:positionV relativeFrom="paragraph">
                  <wp:posOffset>27940</wp:posOffset>
                </wp:positionV>
                <wp:extent cx="14478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47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78.2pt;margin-top:2.2pt;height:0pt;width:114pt;z-index:251661312;mso-width-relative:page;mso-height-relative:page;" filled="f" stroked="t" coordsize="21600,21600" o:gfxdata="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NC4azDUAAAABwEAAA8AAAAAAAAAAQAgAAAAIgAA&#10;AGRycy9kb3ducmV2LnhtbFBLAQIUABQAAAAIAIdO4kBee4Zy0wEAALQDAAAOAAAAAAAAAAEAIAAA&#10;ACMBAABkcnMvZTJvRG9jLnhtbFBLBQYAAAAABgAGAFkBAABoBQAAAAA=&#10;">
                <v:fill on="f" focussize="0,0"/>
                <v:stroke weight="0.5pt" color="#000000 [3200]" miterlimit="8" joinstyle="miter"/>
                <v:imagedata o:title=""/>
                <o:lock v:ext="edit" aspectratio="f"/>
              </v:line>
            </w:pict>
          </mc:Fallback>
        </mc:AlternateContent>
      </w:r>
      <w:r>
        <w:rPr>
          <w:rFonts w:eastAsia="Times New Roman" w:cs="Times New Roman"/>
          <w:b/>
          <w:bCs/>
          <w:sz w:val="24"/>
          <w:szCs w:val="24"/>
        </w:rPr>
        <w:tab/>
      </w:r>
    </w:p>
    <w:p w14:paraId="53E5EDE9">
      <w:pPr>
        <w:pStyle w:val="10"/>
        <w:spacing w:before="0" w:beforeAutospacing="0" w:after="0" w:afterAutospacing="0" w:line="264" w:lineRule="auto"/>
        <w:ind w:firstLine="720"/>
        <w:jc w:val="both"/>
        <w:rPr>
          <w:sz w:val="28"/>
          <w:szCs w:val="28"/>
        </w:rPr>
      </w:pPr>
      <w:r>
        <w:rPr>
          <w:sz w:val="28"/>
          <w:szCs w:val="28"/>
        </w:rPr>
        <w:t>Trong thời gian qua, công tác cải cách hành chính, chuyển đổi số và triển khai Đề án 06 trên địa bàn xã đã được quan tâm chỉ đạo và đạt được nhiều kết quả tích cực. Việc tổ chức triển khai văn bản của cấp trên được thực hiện kịp thời; thủ tục hành chính từng bước được rà soát, đơn giản hóa; tổ chức bộ máy tiếp tục được sắp xếp theo hướng tinh gọn, hiệu lực, hiệu quả; kỷ luật, kỷ cương hành chính được tăng cường; việc xây dựng chính quyền điện tử, chính quyền số có chuyển biến; góp phần cải thiện môi trường đầu tư, thúc đẩy phát triển kinh tế - xã hội của địa phương.</w:t>
      </w:r>
    </w:p>
    <w:p w14:paraId="6D9B5289">
      <w:pPr>
        <w:pStyle w:val="10"/>
        <w:spacing w:before="0" w:beforeAutospacing="0" w:after="0" w:afterAutospacing="0" w:line="264" w:lineRule="auto"/>
        <w:ind w:firstLine="720"/>
        <w:jc w:val="both"/>
        <w:rPr>
          <w:sz w:val="28"/>
          <w:szCs w:val="28"/>
        </w:rPr>
      </w:pPr>
      <w:r>
        <w:rPr>
          <w:sz w:val="28"/>
          <w:szCs w:val="28"/>
        </w:rPr>
        <w:t>Tuy nhiên, bên cạnh kết quả đạt được, công tác cải cách hành chính, chuyển đổi số và Đề án 06 vẫn còn một số tồn tại, hạn chế. Trách nhiệm người đứng đầu ở một số cơ quan, đơn vị chưa thật sự quyết liệt; còn tình trạng chậm trễ, đùn đẩy, né tránh trong giải quyết thủ tục hành chính, nhất là lĩnh vực đất đai; kỷ luật, kỷ cương hành chính có nơi chưa nghiêm; ứng dụng công nghệ thông tin và chuyển đổi số chưa đồng bộ, hiệu quả chưa cao; mức độ hài lòng của người dân, tổ chức chưa đáp ứng yêu cầu.</w:t>
      </w:r>
    </w:p>
    <w:p w14:paraId="712FCFB5">
      <w:pPr>
        <w:pStyle w:val="10"/>
        <w:spacing w:before="0" w:beforeAutospacing="0" w:after="0" w:afterAutospacing="0" w:line="264" w:lineRule="auto"/>
        <w:ind w:firstLine="720"/>
        <w:jc w:val="both"/>
        <w:rPr>
          <w:sz w:val="28"/>
          <w:szCs w:val="28"/>
        </w:rPr>
      </w:pPr>
      <w:r>
        <w:rPr>
          <w:sz w:val="28"/>
          <w:szCs w:val="28"/>
        </w:rPr>
        <w:t>Để khắc phục những tồn tại, hạn chế nêu trên, tạo chuyển biến rõ nét trong công tác cải cách hành chính, chuyển đổi số và triển khai Đề án 06 trong thời gian tới, Chủ tịch UBND xã yêu cầu các phòng, ban, cơ quan, đơn vị tập trung thực hiện nghiêm túc, hiệu quả các nhiệm vụ sau:</w:t>
      </w:r>
    </w:p>
    <w:p w14:paraId="11BFF6C9">
      <w:pPr>
        <w:pStyle w:val="10"/>
        <w:spacing w:before="0" w:beforeAutospacing="0" w:after="0" w:afterAutospacing="0" w:line="264" w:lineRule="auto"/>
        <w:ind w:firstLine="720"/>
        <w:jc w:val="both"/>
      </w:pPr>
      <w:r>
        <w:rPr>
          <w:b/>
          <w:bCs/>
          <w:sz w:val="28"/>
          <w:szCs w:val="28"/>
        </w:rPr>
        <w:t>1.</w:t>
      </w:r>
      <w:r>
        <w:rPr>
          <w:b/>
          <w:sz w:val="28"/>
          <w:szCs w:val="28"/>
        </w:rPr>
        <w:t xml:space="preserve"> Nâng cao trách nhiệm người đứng đầu trong thực hiện cải cách hành chính, chuyển đổi số và Đề án 06</w:t>
      </w:r>
    </w:p>
    <w:p w14:paraId="3DDCB137">
      <w:pPr>
        <w:pStyle w:val="10"/>
        <w:spacing w:before="0" w:beforeAutospacing="0" w:after="0" w:afterAutospacing="0" w:line="264" w:lineRule="auto"/>
        <w:ind w:firstLine="720"/>
        <w:jc w:val="both"/>
        <w:rPr>
          <w:sz w:val="28"/>
          <w:szCs w:val="28"/>
        </w:rPr>
      </w:pPr>
      <w:r>
        <w:rPr>
          <w:sz w:val="28"/>
          <w:szCs w:val="28"/>
        </w:rPr>
        <w:t>Các phòng chuyên môn, cơ quan, đơn vị xác định cải cách hành chính, chuyển đổi số và Đề án 06 là nhiệm vụ trọng tâm, thường xuyên; người đứng đầu chịu trách nhiệm trực tiếp trước Chủ tịch UBND xã về kết quả thực hiện.</w:t>
      </w:r>
    </w:p>
    <w:p w14:paraId="56875169">
      <w:pPr>
        <w:spacing w:after="0" w:line="264" w:lineRule="auto"/>
        <w:ind w:firstLine="720"/>
        <w:rPr>
          <w:rFonts w:eastAsia="Times New Roman" w:cs="Times New Roman"/>
          <w:sz w:val="28"/>
          <w:szCs w:val="28"/>
        </w:rPr>
      </w:pPr>
      <w:r>
        <w:rPr>
          <w:rFonts w:eastAsia="Times New Roman" w:cs="Times New Roman"/>
          <w:sz w:val="28"/>
          <w:szCs w:val="28"/>
        </w:rPr>
        <w:t xml:space="preserve">Tăng cường kỷ luật, kỷ cương hành chính; nâng cao đạo đức công vụ; xử lý nghiêm các hành vi nhũng nhiễu, gây phiền hà, đùn đẩy trách nhiệm. Thực hiện nghiêm tinh thần “5 không”: không chậm </w:t>
      </w:r>
      <w:r>
        <w:rPr>
          <w:rFonts w:hint="default" w:eastAsia="Times New Roman" w:cs="Times New Roman"/>
          <w:sz w:val="28"/>
          <w:szCs w:val="28"/>
          <w:lang w:val="en-US"/>
        </w:rPr>
        <w:t>t</w:t>
      </w:r>
      <w:r>
        <w:rPr>
          <w:rFonts w:eastAsia="Times New Roman" w:cs="Times New Roman"/>
          <w:sz w:val="28"/>
          <w:szCs w:val="28"/>
        </w:rPr>
        <w:t>rễ; không phiền hà, nhũng nhiễu; không chồng chéo, rào cản; không ảnh hưởng môi trường đầu tư, phát triển; không né tránh trách nhiệm.</w:t>
      </w:r>
    </w:p>
    <w:p w14:paraId="204B1F75">
      <w:pPr>
        <w:spacing w:after="0" w:line="264" w:lineRule="auto"/>
        <w:ind w:firstLine="720"/>
        <w:rPr>
          <w:rFonts w:eastAsia="Times New Roman" w:cs="Times New Roman"/>
          <w:sz w:val="28"/>
          <w:szCs w:val="28"/>
        </w:rPr>
      </w:pPr>
      <w:r>
        <w:rPr>
          <w:rFonts w:eastAsia="Times New Roman" w:cs="Times New Roman"/>
          <w:sz w:val="28"/>
          <w:szCs w:val="28"/>
        </w:rPr>
        <w:t>Thường xuyên rà soát, đơn giản hóa, công khai thủ tục hành chính; nâng cao hiệu quả hoạt động của Trung tâm Phục vụ hành chính công; đẩy mạnh chuyển đổi số, tăng tỷ lệ hồ sơ xử lý trên môi trường mạng, giảm sử dụng hồ sơ giấy, nâng cao hiệu quả quản lý, điều hành.</w:t>
      </w:r>
    </w:p>
    <w:p w14:paraId="70C5DEC9">
      <w:pPr>
        <w:spacing w:after="0" w:line="264" w:lineRule="auto"/>
        <w:ind w:firstLine="720"/>
        <w:rPr>
          <w:b/>
          <w:sz w:val="28"/>
          <w:szCs w:val="28"/>
        </w:rPr>
      </w:pPr>
      <w:r>
        <w:rPr>
          <w:b/>
          <w:sz w:val="28"/>
          <w:szCs w:val="28"/>
        </w:rPr>
        <w:t>2. Nhiệm vụ trọng tâm cần tập trung thực hiện</w:t>
      </w:r>
    </w:p>
    <w:p w14:paraId="56BF562C">
      <w:pPr>
        <w:spacing w:after="0" w:line="264" w:lineRule="auto"/>
        <w:ind w:firstLine="720"/>
        <w:rPr>
          <w:b/>
          <w:sz w:val="28"/>
          <w:szCs w:val="28"/>
        </w:rPr>
      </w:pPr>
      <w:r>
        <w:rPr>
          <w:b/>
          <w:sz w:val="28"/>
          <w:szCs w:val="28"/>
        </w:rPr>
        <w:t>2.1. Tổ chức thi hành pháp luật, nâng cao hiệu lực quản lý nhà nước</w:t>
      </w:r>
    </w:p>
    <w:p w14:paraId="4C290FE7">
      <w:pPr>
        <w:spacing w:after="0" w:line="264" w:lineRule="auto"/>
        <w:ind w:firstLine="720"/>
        <w:rPr>
          <w:sz w:val="28"/>
          <w:szCs w:val="28"/>
        </w:rPr>
      </w:pPr>
      <w:r>
        <w:rPr>
          <w:sz w:val="28"/>
          <w:szCs w:val="28"/>
        </w:rPr>
        <w:t>Tổ chức quán triệt, triển khai kịp thời các văn bản pháp luật và chỉ đạo của cấp trên; bảo đảm thực hiện nghiêm túc, thống nhất, hiệu quả trên địa bàn xã.</w:t>
      </w:r>
    </w:p>
    <w:p w14:paraId="73F5AD89">
      <w:pPr>
        <w:spacing w:after="0" w:line="264" w:lineRule="auto"/>
        <w:ind w:firstLine="720"/>
        <w:rPr>
          <w:sz w:val="28"/>
          <w:szCs w:val="28"/>
        </w:rPr>
      </w:pPr>
      <w:r>
        <w:rPr>
          <w:sz w:val="28"/>
          <w:szCs w:val="28"/>
        </w:rPr>
        <w:t>Gắn công tác thi hành pháp luật với nhiệm vụ chuyên môn của từng cán bộ, công chức; nâng cao trách nhiệm trong tham mưu, giải quyết công việc cho Nhân dân. Đẩy mạnh tuyên truyền, phổ biến, giáo dục pháp luật để Nhân dân hiểu, biết và chấp hành đúng quy định.</w:t>
      </w:r>
    </w:p>
    <w:p w14:paraId="330F53B6">
      <w:pPr>
        <w:spacing w:after="0" w:line="264" w:lineRule="auto"/>
        <w:ind w:firstLine="720"/>
        <w:rPr>
          <w:b/>
          <w:sz w:val="28"/>
          <w:szCs w:val="28"/>
        </w:rPr>
      </w:pPr>
      <w:r>
        <w:rPr>
          <w:b/>
          <w:sz w:val="28"/>
          <w:szCs w:val="28"/>
        </w:rPr>
        <w:t>2.2. Đẩy mạnh cải cách thủ tục hành chính và dịch vụ công trực tuyến</w:t>
      </w:r>
    </w:p>
    <w:p w14:paraId="344A3724">
      <w:pPr>
        <w:spacing w:after="0" w:line="264" w:lineRule="auto"/>
        <w:ind w:firstLine="720"/>
        <w:rPr>
          <w:sz w:val="28"/>
          <w:szCs w:val="28"/>
        </w:rPr>
      </w:pPr>
      <w:r>
        <w:rPr>
          <w:sz w:val="28"/>
          <w:szCs w:val="28"/>
        </w:rPr>
        <w:t>Tiếp tục rà soát, đơn giản hóa thủ tục hành chính; cắt giảm thành phần hồ sơ không cần thiết, giảm thời gian và chi phí cho người dân, doanh nghiệp.</w:t>
      </w:r>
    </w:p>
    <w:p w14:paraId="5AEB8021">
      <w:pPr>
        <w:spacing w:after="0" w:line="264" w:lineRule="auto"/>
        <w:ind w:firstLine="720"/>
        <w:rPr>
          <w:sz w:val="28"/>
          <w:szCs w:val="28"/>
        </w:rPr>
      </w:pPr>
      <w:r>
        <w:rPr>
          <w:sz w:val="28"/>
          <w:szCs w:val="28"/>
        </w:rPr>
        <w:t>Công khai, minh bạch đầy đủ thủ tục hành chính; nâng cao hiệu quả cơ chế một cửa, một cửa liên thông; tăng cường trách nhiệm của cán bộ trong tiếp nhận, giải quyết hồ sơ, hạn chế tối đa hồ sơ chậm muộn, tồn đọng.</w:t>
      </w:r>
    </w:p>
    <w:p w14:paraId="35AE8920">
      <w:pPr>
        <w:spacing w:after="0" w:line="264" w:lineRule="auto"/>
        <w:ind w:firstLine="720"/>
        <w:rPr>
          <w:sz w:val="28"/>
          <w:szCs w:val="28"/>
        </w:rPr>
      </w:pPr>
      <w:r>
        <w:rPr>
          <w:sz w:val="28"/>
          <w:szCs w:val="28"/>
        </w:rPr>
        <w:t>Đẩy mạnh cung cấp dịch vụ công trực tuyến toàn trình; tăng tỷ lệ hồ sơ giải quyết trên môi trường mạng; tái sử dụng dữ liệu, giảm yêu cầu nộp lại giấy tờ.</w:t>
      </w:r>
    </w:p>
    <w:p w14:paraId="07410882">
      <w:pPr>
        <w:spacing w:after="0" w:line="264" w:lineRule="auto"/>
        <w:ind w:firstLine="720"/>
        <w:rPr>
          <w:sz w:val="28"/>
          <w:szCs w:val="28"/>
        </w:rPr>
      </w:pPr>
      <w:r>
        <w:rPr>
          <w:sz w:val="28"/>
          <w:szCs w:val="28"/>
        </w:rPr>
        <w:t>Phấn đấu 100% TTHC đủ điều kiện cung cấp trực tuyến toàn trình; 95% hồ sơ được xử lý trên môi trường mạng; cắt giảm tối thiểu 30% thời gian giải quyết TTHC thuộc thẩm quyền cấp xã.</w:t>
      </w:r>
    </w:p>
    <w:p w14:paraId="64F020D1">
      <w:pPr>
        <w:spacing w:after="0" w:line="264" w:lineRule="auto"/>
        <w:ind w:firstLine="720"/>
        <w:rPr>
          <w:b/>
          <w:sz w:val="28"/>
          <w:szCs w:val="28"/>
        </w:rPr>
      </w:pPr>
      <w:r>
        <w:rPr>
          <w:b/>
          <w:sz w:val="28"/>
          <w:szCs w:val="28"/>
        </w:rPr>
        <w:t xml:space="preserve">2.3. Tinh gọn tổ chức bộ máy, đẩy mạnh phân cấp, phân quyền </w:t>
      </w:r>
    </w:p>
    <w:p w14:paraId="6B27D79A">
      <w:pPr>
        <w:spacing w:after="0" w:line="264" w:lineRule="auto"/>
        <w:ind w:firstLine="720"/>
        <w:rPr>
          <w:sz w:val="28"/>
          <w:szCs w:val="28"/>
        </w:rPr>
      </w:pPr>
      <w:r>
        <w:rPr>
          <w:sz w:val="28"/>
          <w:szCs w:val="28"/>
        </w:rPr>
        <w:t>Tiếp tục rà soát, hoàn thiện quy định về chức năng, nhiệm vụ, quyền hạn và cơ cấu tổ chức của các cơ quan chuyên môn cấp xã, đơn vị sự nghiệp công lập, bảo đảm đồng bộ, thống nhất, rõ ràng, không chồng chéo, trùng lặp chức năng, nhiệm vụ; cụ thể hóa đầy đủ chủ trương, đường lối của Đảng và pháp luật của Nhà nước. Thực hiện rà soát, sắp xếp, tinh gọn trong các phòng, ban chuyên môn thuộc Ủy ban nhân dân xã theo hướng tinh, gọn, mạnh, nâng cao hiệu năng, hiệu lực, hiệu quả hoạt động.</w:t>
      </w:r>
    </w:p>
    <w:p w14:paraId="7DA5D97B">
      <w:pPr>
        <w:spacing w:after="0" w:line="264" w:lineRule="auto"/>
        <w:ind w:firstLine="720"/>
        <w:rPr>
          <w:b/>
          <w:sz w:val="28"/>
          <w:szCs w:val="28"/>
        </w:rPr>
      </w:pPr>
      <w:r>
        <w:rPr>
          <w:b/>
          <w:sz w:val="28"/>
          <w:szCs w:val="28"/>
        </w:rPr>
        <w:t xml:space="preserve">2.4. Nâng cao chất lượng đội ngũ cán bộ, công chức, viên chức </w:t>
      </w:r>
    </w:p>
    <w:p w14:paraId="13AE86C2">
      <w:pPr>
        <w:spacing w:after="0" w:line="264" w:lineRule="auto"/>
        <w:ind w:firstLine="720"/>
        <w:rPr>
          <w:rFonts w:eastAsia="Times New Roman" w:cs="Times New Roman"/>
          <w:sz w:val="28"/>
          <w:szCs w:val="28"/>
        </w:rPr>
      </w:pPr>
      <w:r>
        <w:rPr>
          <w:rFonts w:eastAsia="Times New Roman" w:cs="Times New Roman"/>
          <w:sz w:val="28"/>
          <w:szCs w:val="28"/>
        </w:rPr>
        <w:t>Thực hiện hiệu quả các quy định về cơ chế đặc biệt trong tuyển dụng, bố trí, sử dụng và đãi ngộ cán bộ, công chức, viên chức theo Kết luận số 205-KL/TW của Bộ Chính trị; bảo đảm công khai, minh bạch, lựa chọn đúng người có năng lực, phẩm chất, đáp ứng yêu cầu nhiệm vụ.</w:t>
      </w:r>
    </w:p>
    <w:p w14:paraId="29748291">
      <w:pPr>
        <w:spacing w:after="0" w:line="264" w:lineRule="auto"/>
        <w:ind w:firstLine="720"/>
        <w:rPr>
          <w:rFonts w:eastAsia="Times New Roman" w:cs="Times New Roman"/>
          <w:sz w:val="28"/>
          <w:szCs w:val="28"/>
        </w:rPr>
      </w:pPr>
      <w:r>
        <w:rPr>
          <w:rFonts w:eastAsia="Times New Roman" w:cs="Times New Roman"/>
          <w:sz w:val="28"/>
          <w:szCs w:val="28"/>
        </w:rPr>
        <w:t>Lấy kết quả cải cách hành chính và mức độ hài lòng của người dân, doanh nghiệp làm tiêu chí đánh giá, xếp loại cán bộ, công chức, viên chức; rà soát, hoàn thiện vị trí việc làm và bản mô tả vị trí việc làm làm cơ sở tuyển dụng, sử dụng, đánh giá theo đúng vị trí, năng lực và thẩm quyền.</w:t>
      </w:r>
    </w:p>
    <w:p w14:paraId="75C1B017">
      <w:pPr>
        <w:spacing w:after="0" w:line="264" w:lineRule="auto"/>
        <w:ind w:firstLine="720"/>
        <w:rPr>
          <w:rFonts w:eastAsia="Times New Roman" w:cs="Times New Roman"/>
          <w:sz w:val="28"/>
          <w:szCs w:val="28"/>
        </w:rPr>
      </w:pPr>
      <w:r>
        <w:rPr>
          <w:rFonts w:eastAsia="Times New Roman" w:cs="Times New Roman"/>
          <w:sz w:val="28"/>
          <w:szCs w:val="28"/>
        </w:rPr>
        <w:t>Đổi mới công tác đào tạo, bồi dưỡng theo vị trí việc làm và khung năng lực; tăng cường kỹ năng số, kỹ năng quản trị và kỹ năng phục vụ Nhân dân; phấn đấu 100% cán bộ, công chức, viên chức được bồi dưỡng năng lực số đáp ứng yêu cầu chuyển đổi số.</w:t>
      </w:r>
    </w:p>
    <w:p w14:paraId="228D6422">
      <w:pPr>
        <w:spacing w:after="0" w:line="264" w:lineRule="auto"/>
        <w:ind w:firstLine="720"/>
        <w:rPr>
          <w:rFonts w:eastAsia="Times New Roman" w:cs="Times New Roman"/>
          <w:sz w:val="28"/>
          <w:szCs w:val="28"/>
        </w:rPr>
      </w:pPr>
      <w:r>
        <w:rPr>
          <w:rFonts w:eastAsia="Times New Roman" w:cs="Times New Roman"/>
          <w:sz w:val="28"/>
          <w:szCs w:val="28"/>
        </w:rPr>
        <w:t>Tăng cường kỷ luật, kỷ cương hành chính; nâng cao đạo đức công vụ, trách nhiệm giải trình; kiên quyết xử lý hoặc thay thế cán bộ, công chức, viên chức yếu kém năng lực, né tránh, đùn đẩy trách nhiệm; đồng thời kịp thời biểu dương, khen thưởng tập thể, cá nhân có thành tích, sáng kiến trong thực hiện nhiệm vụ.</w:t>
      </w:r>
    </w:p>
    <w:p w14:paraId="2B733E91">
      <w:pPr>
        <w:spacing w:after="0" w:line="264" w:lineRule="auto"/>
        <w:ind w:firstLine="720"/>
        <w:rPr>
          <w:b/>
          <w:sz w:val="28"/>
          <w:szCs w:val="28"/>
        </w:rPr>
      </w:pPr>
      <w:r>
        <w:rPr>
          <w:b/>
          <w:sz w:val="28"/>
          <w:szCs w:val="28"/>
        </w:rPr>
        <w:t xml:space="preserve">2.5. Đổi mới cơ chế tài chính, nâng cao hiệu quả quản lý tài sản công </w:t>
      </w:r>
    </w:p>
    <w:p w14:paraId="7F341711">
      <w:pPr>
        <w:spacing w:after="0" w:line="264" w:lineRule="auto"/>
        <w:ind w:firstLine="720"/>
        <w:rPr>
          <w:sz w:val="28"/>
          <w:szCs w:val="28"/>
        </w:rPr>
      </w:pPr>
      <w:r>
        <w:rPr>
          <w:sz w:val="28"/>
          <w:szCs w:val="28"/>
        </w:rPr>
        <w:t>Thực hiện hiệu quả cơ chế tài chính, bảo đảm tuân thủ Luật Ngân sách nhà nước và các luật có liên quan; nâng cao tính công khai, minh bạch, hiệu quả trong quản lý, sử dụng ngân sách nhà nước. Tổ chức triển khai đầy đủ, kịp thời các quy định của Chính phủ về cơ chế tự chủ, tự chịu trách nhiệm trong quản lý, sử dụng kinh phí quản lý hành chính của cơ quan nhà nước; tăng cường trách nhiệm của người đứng đầu trong quản lý tài chính, ngân sách.</w:t>
      </w:r>
    </w:p>
    <w:p w14:paraId="6329791F">
      <w:pPr>
        <w:spacing w:after="0" w:line="264" w:lineRule="auto"/>
        <w:ind w:firstLine="720"/>
        <w:rPr>
          <w:sz w:val="28"/>
          <w:szCs w:val="28"/>
        </w:rPr>
      </w:pPr>
      <w:r>
        <w:rPr>
          <w:b/>
          <w:sz w:val="28"/>
          <w:szCs w:val="28"/>
        </w:rPr>
        <w:t>2.6. Thúc đẩy chuyển đổi số, xây dựng chính quyền số</w:t>
      </w:r>
    </w:p>
    <w:p w14:paraId="551A91F0">
      <w:pPr>
        <w:spacing w:after="0" w:line="264" w:lineRule="auto"/>
        <w:ind w:firstLine="720"/>
        <w:rPr>
          <w:sz w:val="28"/>
          <w:szCs w:val="28"/>
        </w:rPr>
      </w:pPr>
      <w:r>
        <w:rPr>
          <w:sz w:val="28"/>
          <w:szCs w:val="28"/>
        </w:rPr>
        <w:t xml:space="preserve">Tiếp tục hoàn thiện Khung kiến trúc chính quyền số cấp xã bảo đảm phù hợp Khung kiến trúc Chính phủ số và </w:t>
      </w:r>
      <w:r>
        <w:rPr>
          <w:rFonts w:hint="default"/>
          <w:sz w:val="28"/>
          <w:szCs w:val="28"/>
          <w:lang w:val="en-US"/>
        </w:rPr>
        <w:t>Q</w:t>
      </w:r>
      <w:r>
        <w:rPr>
          <w:sz w:val="28"/>
          <w:szCs w:val="28"/>
        </w:rPr>
        <w:t>uốc gia số; tăng cường đồng bộ, liên thông</w:t>
      </w:r>
      <w:r>
        <w:rPr>
          <w:rFonts w:hint="default"/>
          <w:sz w:val="28"/>
          <w:szCs w:val="28"/>
          <w:lang w:val="en-US"/>
        </w:rPr>
        <w:t xml:space="preserve"> và </w:t>
      </w:r>
      <w:bookmarkStart w:id="2" w:name="_GoBack"/>
      <w:bookmarkEnd w:id="2"/>
      <w:r>
        <w:rPr>
          <w:sz w:val="28"/>
          <w:szCs w:val="28"/>
        </w:rPr>
        <w:t>an toàn thông tin.</w:t>
      </w:r>
    </w:p>
    <w:p w14:paraId="636D9A20">
      <w:pPr>
        <w:spacing w:after="0" w:line="264" w:lineRule="auto"/>
        <w:ind w:firstLine="720"/>
        <w:rPr>
          <w:rFonts w:eastAsia="Times New Roman" w:cs="Times New Roman"/>
          <w:sz w:val="28"/>
          <w:szCs w:val="28"/>
        </w:rPr>
      </w:pPr>
      <w:r>
        <w:rPr>
          <w:rFonts w:eastAsia="Times New Roman" w:cs="Times New Roman"/>
          <w:sz w:val="28"/>
          <w:szCs w:val="28"/>
        </w:rPr>
        <w:t>Khai thác hiệu quả cơ sở dữ liệu quốc gia, dữ liệu chuyên ngành và dữ liệu dùng chung; bảo đảm dữ liệu “đúng, đủ, sạch, sống, thống nhất, dùng chung”, phục vụ quản lý và giải quyết TTHC.</w:t>
      </w:r>
    </w:p>
    <w:p w14:paraId="5BBA0349">
      <w:pPr>
        <w:spacing w:after="0" w:line="264" w:lineRule="auto"/>
        <w:ind w:firstLine="720"/>
        <w:rPr>
          <w:b/>
          <w:sz w:val="28"/>
          <w:szCs w:val="28"/>
        </w:rPr>
      </w:pPr>
      <w:r>
        <w:rPr>
          <w:rFonts w:eastAsia="Times New Roman" w:cs="Times New Roman"/>
          <w:sz w:val="28"/>
          <w:szCs w:val="28"/>
        </w:rPr>
        <w:t>Đẩy mạnh số hóa hồ sơ, kết quả giải quyết thủ tục hành chính; tăng cường tái sử dụng dữ liệu để cắt giảm, đơn giản hóa TTHC, nhất là các lĩnh vực: tư pháp, giáo dục, y tế, đất đai, xây dựng.</w:t>
      </w:r>
    </w:p>
    <w:p w14:paraId="431321AF">
      <w:pPr>
        <w:spacing w:after="0" w:line="264" w:lineRule="auto"/>
        <w:ind w:firstLine="720"/>
        <w:rPr>
          <w:b/>
          <w:sz w:val="28"/>
          <w:szCs w:val="28"/>
        </w:rPr>
      </w:pPr>
      <w:r>
        <w:rPr>
          <w:rFonts w:eastAsia="Times New Roman" w:cs="Times New Roman"/>
          <w:sz w:val="28"/>
          <w:szCs w:val="28"/>
        </w:rPr>
        <w:t>Hoàn thiện, chuẩn hóa và số hóa dữ liệu đất đai trên địa bàn; bảo đảm kết nối, chia sẻ, liên thông với các cơ sở dữ liệu liên quan.</w:t>
      </w:r>
      <w:r>
        <w:rPr>
          <w:b/>
          <w:sz w:val="28"/>
          <w:szCs w:val="28"/>
        </w:rPr>
        <w:t xml:space="preserve"> </w:t>
      </w:r>
      <w:r>
        <w:rPr>
          <w:rFonts w:eastAsia="Times New Roman" w:cs="Times New Roman"/>
          <w:sz w:val="28"/>
          <w:szCs w:val="28"/>
        </w:rPr>
        <w:t>Tăng cường ứng dụng công nghệ thông tin trong chỉ đạo, điều hành; phát triển chính quyền số dựa trên dữ liệu, nâng cao hiệu quả quản lý theo thời gian thực.</w:t>
      </w:r>
    </w:p>
    <w:p w14:paraId="0FE3B33A">
      <w:pPr>
        <w:spacing w:after="0" w:line="264" w:lineRule="auto"/>
        <w:ind w:firstLine="720"/>
        <w:rPr>
          <w:b/>
          <w:bCs/>
          <w:sz w:val="28"/>
          <w:szCs w:val="28"/>
        </w:rPr>
      </w:pPr>
      <w:r>
        <w:rPr>
          <w:b/>
          <w:bCs/>
          <w:sz w:val="28"/>
          <w:szCs w:val="28"/>
        </w:rPr>
        <w:t xml:space="preserve">2.7. Triển khai kịp thời, hiệu quả Đề án 06 </w:t>
      </w:r>
    </w:p>
    <w:p w14:paraId="77930D9C">
      <w:pPr>
        <w:spacing w:after="0" w:line="264" w:lineRule="auto"/>
        <w:ind w:firstLine="720"/>
        <w:rPr>
          <w:b/>
          <w:bCs/>
          <w:sz w:val="28"/>
          <w:szCs w:val="28"/>
        </w:rPr>
      </w:pPr>
      <w:r>
        <w:rPr>
          <w:rFonts w:eastAsia="Times New Roman" w:cs="Times New Roman"/>
          <w:sz w:val="28"/>
          <w:szCs w:val="28"/>
        </w:rPr>
        <w:t>Tiếp tục thực hiện hiệu quả Đề án 06, gắn với Nghị quyết số 57-NQ/TW; chuyển mạnh từ xây dựng sang vận hành, khai thác dữ liệu số phục vụ phát triển kinh tế - xã hội.</w:t>
      </w:r>
    </w:p>
    <w:p w14:paraId="4106F38C">
      <w:pPr>
        <w:spacing w:after="0" w:line="264" w:lineRule="auto"/>
        <w:ind w:firstLine="720"/>
        <w:rPr>
          <w:b/>
          <w:bCs/>
          <w:sz w:val="28"/>
          <w:szCs w:val="28"/>
        </w:rPr>
      </w:pPr>
      <w:r>
        <w:rPr>
          <w:rFonts w:eastAsia="Times New Roman" w:cs="Times New Roman"/>
          <w:sz w:val="28"/>
          <w:szCs w:val="28"/>
        </w:rPr>
        <w:t xml:space="preserve">Khai thác, kết nối, chia sẻ hiệu quả cơ sở dữ liệu quốc gia, đặc biệt là cơ sở dữ liệu </w:t>
      </w:r>
      <w:r>
        <w:rPr>
          <w:rFonts w:hint="default" w:eastAsia="Times New Roman" w:cs="Times New Roman"/>
          <w:sz w:val="28"/>
          <w:szCs w:val="28"/>
          <w:lang w:val="en-US"/>
        </w:rPr>
        <w:t xml:space="preserve">Quốc gia về </w:t>
      </w:r>
      <w:r>
        <w:rPr>
          <w:rFonts w:eastAsia="Times New Roman" w:cs="Times New Roman"/>
          <w:sz w:val="28"/>
          <w:szCs w:val="28"/>
        </w:rPr>
        <w:t>dân cư, bảo đảm liên thông với các cơ sở dữ liệu chuyên ngành, phục vụ người dân, doanh nghiệp và quản lý nhà nước</w:t>
      </w:r>
    </w:p>
    <w:p w14:paraId="32225D7E">
      <w:pPr>
        <w:spacing w:after="0" w:line="264" w:lineRule="auto"/>
        <w:ind w:firstLine="720"/>
        <w:rPr>
          <w:b/>
          <w:sz w:val="28"/>
          <w:szCs w:val="28"/>
        </w:rPr>
      </w:pPr>
      <w:r>
        <w:rPr>
          <w:b/>
          <w:sz w:val="28"/>
          <w:szCs w:val="28"/>
        </w:rPr>
        <w:t>3. Tổ chức thực hiện</w:t>
      </w:r>
    </w:p>
    <w:p w14:paraId="6B696B96">
      <w:pPr>
        <w:spacing w:after="0" w:line="264" w:lineRule="auto"/>
        <w:ind w:firstLine="720"/>
        <w:rPr>
          <w:b/>
          <w:sz w:val="28"/>
          <w:szCs w:val="28"/>
        </w:rPr>
      </w:pPr>
      <w:r>
        <w:rPr>
          <w:b/>
          <w:sz w:val="28"/>
          <w:szCs w:val="28"/>
        </w:rPr>
        <w:t>3.1. Phòng Văn hoá - Xã hội</w:t>
      </w:r>
    </w:p>
    <w:p w14:paraId="465137E7">
      <w:pPr>
        <w:spacing w:after="0" w:line="264" w:lineRule="auto"/>
        <w:ind w:firstLine="720"/>
        <w:rPr>
          <w:rFonts w:eastAsia="Times New Roman" w:cs="Times New Roman"/>
          <w:sz w:val="28"/>
          <w:szCs w:val="28"/>
        </w:rPr>
      </w:pPr>
      <w:r>
        <w:rPr>
          <w:rFonts w:eastAsia="Times New Roman" w:cs="Times New Roman"/>
          <w:sz w:val="28"/>
          <w:szCs w:val="28"/>
        </w:rPr>
        <w:t xml:space="preserve">Tham mưu UBND xã xây dựng </w:t>
      </w:r>
      <w:r>
        <w:rPr>
          <w:rFonts w:hint="default" w:eastAsia="Times New Roman" w:cs="Times New Roman"/>
          <w:sz w:val="28"/>
          <w:szCs w:val="28"/>
          <w:lang w:val="en-US"/>
        </w:rPr>
        <w:t>K</w:t>
      </w:r>
      <w:r>
        <w:rPr>
          <w:rFonts w:eastAsia="Times New Roman" w:cs="Times New Roman"/>
          <w:sz w:val="28"/>
          <w:szCs w:val="28"/>
        </w:rPr>
        <w:t xml:space="preserve">ế hoạch và tổ chức triển khai thực hiện nhiệm vụ cải cách hành chính (CCHC) hằng năm trên địa bàn xã. </w:t>
      </w:r>
    </w:p>
    <w:p w14:paraId="34DA6DAA">
      <w:pPr>
        <w:spacing w:after="0" w:line="264" w:lineRule="auto"/>
        <w:ind w:firstLine="720"/>
        <w:rPr>
          <w:rFonts w:eastAsia="Times New Roman" w:cs="Times New Roman"/>
          <w:sz w:val="28"/>
          <w:szCs w:val="28"/>
        </w:rPr>
      </w:pPr>
      <w:r>
        <w:rPr>
          <w:rFonts w:eastAsia="Times New Roman" w:cs="Times New Roman"/>
          <w:sz w:val="28"/>
          <w:szCs w:val="28"/>
        </w:rPr>
        <w:t xml:space="preserve">Theo dõi, đôn đốc, tổng hợp kết quả thực hiện CCHC của các công chức chuyên môn, Bộ phận Một cửa và các đơn vị liên quan. </w:t>
      </w:r>
    </w:p>
    <w:p w14:paraId="3AADD6F1">
      <w:pPr>
        <w:spacing w:after="0" w:line="264" w:lineRule="auto"/>
        <w:ind w:firstLine="720"/>
        <w:rPr>
          <w:rFonts w:eastAsia="Times New Roman" w:cs="Times New Roman"/>
          <w:sz w:val="28"/>
          <w:szCs w:val="28"/>
        </w:rPr>
      </w:pPr>
      <w:r>
        <w:rPr>
          <w:rFonts w:eastAsia="Times New Roman" w:cs="Times New Roman"/>
          <w:sz w:val="28"/>
          <w:szCs w:val="28"/>
        </w:rPr>
        <w:t xml:space="preserve">Tham mưu UBND xã thực hiện công tác tuyên truyền về CCHC bằng nhiều hình thức phù hợp; phối hợp tổ chức lấy ý kiến đánh giá sự hài lòng của người dân, tổ chức đối với việc giải quyết TTHC. </w:t>
      </w:r>
    </w:p>
    <w:p w14:paraId="3A1BC0A1">
      <w:pPr>
        <w:spacing w:after="0" w:line="264" w:lineRule="auto"/>
        <w:ind w:firstLine="720"/>
        <w:rPr>
          <w:b/>
          <w:sz w:val="28"/>
          <w:szCs w:val="28"/>
        </w:rPr>
      </w:pPr>
      <w:r>
        <w:rPr>
          <w:rFonts w:eastAsia="Times New Roman" w:cs="Times New Roman"/>
          <w:sz w:val="28"/>
          <w:szCs w:val="28"/>
        </w:rPr>
        <w:t>Phối hợp với các công chức chuyên môn trong thực hiện các nội dung CCHC; tổng hợp khó khăn, vướng mắc để tham mưu UBND xã chỉ đạo kịp thời.</w:t>
      </w:r>
    </w:p>
    <w:p w14:paraId="4DBF57CD">
      <w:pPr>
        <w:shd w:val="clear" w:color="auto" w:fill="FFFFFF"/>
        <w:spacing w:after="0" w:line="264" w:lineRule="auto"/>
        <w:ind w:firstLine="720"/>
        <w:rPr>
          <w:rFonts w:eastAsia="Times New Roman"/>
          <w:b/>
          <w:sz w:val="28"/>
          <w:szCs w:val="28"/>
        </w:rPr>
      </w:pPr>
      <w:r>
        <w:rPr>
          <w:rFonts w:eastAsia="Times New Roman"/>
          <w:b/>
          <w:sz w:val="28"/>
          <w:szCs w:val="28"/>
        </w:rPr>
        <w:t>3.2. Phòng Kinh tế</w:t>
      </w:r>
    </w:p>
    <w:p w14:paraId="3B0D9B57">
      <w:pPr>
        <w:shd w:val="clear" w:color="auto" w:fill="FFFFFF"/>
        <w:spacing w:after="0" w:line="264" w:lineRule="auto"/>
        <w:ind w:firstLine="720"/>
        <w:rPr>
          <w:sz w:val="28"/>
          <w:szCs w:val="28"/>
        </w:rPr>
      </w:pPr>
      <w:r>
        <w:rPr>
          <w:sz w:val="28"/>
          <w:szCs w:val="28"/>
        </w:rPr>
        <w:t>- Chủ trì tham mưu UBND xã thực hiện hiệu quả cải cách tài chính công; chịu trách nhiệm về chất lượng hồ sơ phục vụ đánh giá, chấm điểm cuối năm 2026. Tham mưu quản lý nhà nước về đất đai, xây dựng, môi trường, nông nghiệp trên địa bàn.</w:t>
      </w:r>
    </w:p>
    <w:p w14:paraId="140D28C8">
      <w:pPr>
        <w:pStyle w:val="10"/>
        <w:spacing w:before="0" w:beforeAutospacing="0" w:after="0" w:afterAutospacing="0" w:line="264" w:lineRule="auto"/>
        <w:ind w:firstLine="720"/>
        <w:jc w:val="both"/>
        <w:rPr>
          <w:sz w:val="28"/>
          <w:szCs w:val="28"/>
        </w:rPr>
      </w:pPr>
      <w:r>
        <w:rPr>
          <w:sz w:val="28"/>
          <w:szCs w:val="28"/>
        </w:rPr>
        <w:t>- Trực tiếp tiếp nhận, giải quyết TTHC lĩnh vực phụ trách theo cơ chế một cửa, bảo đảm đúng quy trình, thời gian; hướng dẫn hồ sơ đầy đủ, không yêu cầu bổ sung ngoài quy định.</w:t>
      </w:r>
    </w:p>
    <w:p w14:paraId="4CB6DDFD">
      <w:pPr>
        <w:pStyle w:val="10"/>
        <w:spacing w:before="0" w:beforeAutospacing="0" w:after="0" w:afterAutospacing="0" w:line="264" w:lineRule="auto"/>
        <w:ind w:firstLine="720"/>
        <w:jc w:val="both"/>
        <w:rPr>
          <w:sz w:val="28"/>
          <w:szCs w:val="28"/>
        </w:rPr>
      </w:pPr>
      <w:r>
        <w:rPr>
          <w:sz w:val="28"/>
          <w:szCs w:val="28"/>
        </w:rPr>
        <w:t>- Phối hợp Trung tâm Phục vụ hành chính công trong tiếp nhận, giải quyết, trả kết quả; không để hồ sơ tồn đọng, quá hạn; kịp thời báo cáo hồ sơ vượt thẩm quyền. Thực hiện lưu trữ hồ sơ, cập nhật đầy đủ tình trạng xử lý hồ sơ trên phần mềm một cửa theo quy định.</w:t>
      </w:r>
    </w:p>
    <w:p w14:paraId="1E6F15D1">
      <w:pPr>
        <w:shd w:val="clear" w:color="auto" w:fill="FFFFFF"/>
        <w:spacing w:after="0" w:line="264" w:lineRule="auto"/>
        <w:ind w:firstLine="720"/>
        <w:rPr>
          <w:rFonts w:eastAsia="Times New Roman"/>
          <w:b/>
          <w:bCs/>
          <w:iCs/>
          <w:sz w:val="28"/>
          <w:szCs w:val="28"/>
        </w:rPr>
      </w:pPr>
      <w:r>
        <w:rPr>
          <w:rFonts w:eastAsia="Times New Roman"/>
          <w:b/>
          <w:bCs/>
          <w:iCs/>
          <w:sz w:val="28"/>
          <w:szCs w:val="28"/>
        </w:rPr>
        <w:t>3.3. Văn phòng HĐND</w:t>
      </w:r>
      <w:r>
        <w:rPr>
          <w:rFonts w:eastAsia="Times New Roman"/>
          <w:b/>
          <w:bCs/>
          <w:iCs/>
          <w:sz w:val="28"/>
          <w:szCs w:val="28"/>
          <w:lang w:val="en-GB"/>
        </w:rPr>
        <w:t>&amp;</w:t>
      </w:r>
      <w:r>
        <w:rPr>
          <w:rFonts w:eastAsia="Times New Roman"/>
          <w:b/>
          <w:bCs/>
          <w:iCs/>
          <w:sz w:val="28"/>
          <w:szCs w:val="28"/>
        </w:rPr>
        <w:t>UBND</w:t>
      </w:r>
    </w:p>
    <w:p w14:paraId="65619422">
      <w:pPr>
        <w:spacing w:after="0" w:line="264" w:lineRule="auto"/>
        <w:ind w:firstLine="720"/>
        <w:rPr>
          <w:rFonts w:eastAsia="Times New Roman"/>
          <w:bCs/>
          <w:sz w:val="28"/>
          <w:szCs w:val="28"/>
        </w:rPr>
      </w:pPr>
      <w:r>
        <w:rPr>
          <w:rFonts w:eastAsia="Times New Roman"/>
          <w:sz w:val="28"/>
          <w:szCs w:val="28"/>
        </w:rPr>
        <w:t xml:space="preserve">- </w:t>
      </w:r>
      <w:r>
        <w:rPr>
          <w:rFonts w:eastAsia="Times New Roman"/>
          <w:bCs/>
          <w:sz w:val="28"/>
          <w:szCs w:val="28"/>
        </w:rPr>
        <w:t>Chủ trì tham mưu UBND xã triển khai thực hiện có hiệu quả các nhiệm vụ cải cách thể chế. Chịu trách nhiệm trước Chủ tịch UBND xã về chất lượng hồ sơ phục vụ đánh giá, chấm điểm cuối năm 2026.</w:t>
      </w:r>
    </w:p>
    <w:p w14:paraId="26A4C3C6">
      <w:pPr>
        <w:shd w:val="clear" w:color="auto" w:fill="FFFFFF"/>
        <w:spacing w:after="0" w:line="264" w:lineRule="auto"/>
        <w:ind w:firstLine="720"/>
        <w:rPr>
          <w:rFonts w:eastAsia="Times New Roman"/>
          <w:sz w:val="28"/>
          <w:szCs w:val="28"/>
        </w:rPr>
      </w:pPr>
      <w:r>
        <w:rPr>
          <w:rFonts w:eastAsia="Times New Roman"/>
          <w:sz w:val="28"/>
          <w:szCs w:val="28"/>
        </w:rPr>
        <w:t>- Chủ động phối hợp với </w:t>
      </w:r>
      <w:r>
        <w:rPr>
          <w:rFonts w:hint="default" w:eastAsia="Times New Roman"/>
          <w:sz w:val="28"/>
          <w:szCs w:val="28"/>
          <w:lang w:val="en-US"/>
        </w:rPr>
        <w:t>P</w:t>
      </w:r>
      <w:r>
        <w:rPr>
          <w:rFonts w:eastAsia="Times New Roman"/>
          <w:sz w:val="28"/>
          <w:szCs w:val="28"/>
        </w:rPr>
        <w:t xml:space="preserve">hòng Văn hóa - Xã hội kiểm tra các nội dung CCHC và tổng hợp báo cáo UBND xã (qua </w:t>
      </w:r>
      <w:r>
        <w:rPr>
          <w:rFonts w:hint="default" w:eastAsia="Times New Roman"/>
          <w:sz w:val="28"/>
          <w:szCs w:val="28"/>
          <w:lang w:val="en-US"/>
        </w:rPr>
        <w:t>P</w:t>
      </w:r>
      <w:r>
        <w:rPr>
          <w:rFonts w:eastAsia="Times New Roman"/>
          <w:sz w:val="28"/>
          <w:szCs w:val="28"/>
        </w:rPr>
        <w:t xml:space="preserve">hòng Văn hóa - Xã hội) về các nội dung CCHC theo chức năng, nhiệm vụ được phân công đảm bảo thời gian (định kỳ hàng quý, 6 tháng, năm) và báo cáo đột xuất, chuyên đề CCHC khác </w:t>
      </w:r>
      <w:bookmarkStart w:id="0" w:name="n0vpsaeabbb"/>
      <w:bookmarkEnd w:id="0"/>
      <w:r>
        <w:rPr>
          <w:rFonts w:eastAsia="Times New Roman"/>
          <w:sz w:val="28"/>
          <w:szCs w:val="28"/>
        </w:rPr>
        <w:t>theo quy định.</w:t>
      </w:r>
    </w:p>
    <w:p w14:paraId="19F75C66">
      <w:pPr>
        <w:spacing w:after="0" w:line="264" w:lineRule="auto"/>
        <w:ind w:firstLine="720"/>
        <w:rPr>
          <w:rFonts w:eastAsia="Times New Roman" w:cs="Times New Roman"/>
          <w:sz w:val="28"/>
          <w:szCs w:val="28"/>
        </w:rPr>
      </w:pPr>
      <w:r>
        <w:rPr>
          <w:rFonts w:eastAsia="Times New Roman" w:cs="Times New Roman"/>
          <w:sz w:val="28"/>
          <w:szCs w:val="28"/>
        </w:rPr>
        <w:t xml:space="preserve">- Thực hiện tốt công tác văn thư, lưu trữ gắn với cải cách hành chính; quản lý văn bản đi, đến khoa học, đúng quy trình; hướng dẫn các bộ phận chuyên môn lập hồ sơ công việc, lưu trữ hồ sơ đầy đủ. </w:t>
      </w:r>
    </w:p>
    <w:p w14:paraId="41A063E3">
      <w:pPr>
        <w:shd w:val="clear" w:color="auto" w:fill="FFFFFF"/>
        <w:spacing w:after="0" w:line="264" w:lineRule="auto"/>
        <w:ind w:firstLine="720"/>
        <w:rPr>
          <w:rFonts w:eastAsia="Times New Roman"/>
          <w:sz w:val="28"/>
          <w:szCs w:val="28"/>
        </w:rPr>
      </w:pPr>
      <w:r>
        <w:rPr>
          <w:rFonts w:eastAsia="Times New Roman" w:cs="Times New Roman"/>
          <w:sz w:val="28"/>
          <w:szCs w:val="28"/>
        </w:rPr>
        <w:t>- Theo dõi việc chấp hành kỷ luật, kỷ cương hành chính; phối hợp kiểm tra, giám sát thái độ, tinh thần phục vụ Nhân dân của cán bộ, công chức.</w:t>
      </w:r>
    </w:p>
    <w:p w14:paraId="4124C319">
      <w:pPr>
        <w:shd w:val="clear" w:color="auto" w:fill="FFFFFF"/>
        <w:spacing w:after="0" w:line="264" w:lineRule="auto"/>
        <w:ind w:firstLine="720"/>
        <w:rPr>
          <w:rFonts w:eastAsia="Times New Roman"/>
          <w:b/>
          <w:bCs/>
          <w:sz w:val="28"/>
          <w:szCs w:val="28"/>
        </w:rPr>
      </w:pPr>
      <w:r>
        <w:rPr>
          <w:rFonts w:eastAsia="Times New Roman"/>
          <w:b/>
          <w:bCs/>
          <w:sz w:val="28"/>
          <w:szCs w:val="28"/>
        </w:rPr>
        <w:t>3.4. Trung tâm Phục vụ hành chính công</w:t>
      </w:r>
      <w:bookmarkStart w:id="1" w:name="fz6seyc24l7x"/>
      <w:bookmarkEnd w:id="1"/>
    </w:p>
    <w:p w14:paraId="7AC0061F">
      <w:pPr>
        <w:spacing w:after="0" w:line="264" w:lineRule="auto"/>
        <w:ind w:firstLine="720"/>
        <w:rPr>
          <w:rFonts w:eastAsia="Times New Roman" w:cs="Times New Roman"/>
          <w:sz w:val="28"/>
          <w:szCs w:val="28"/>
        </w:rPr>
      </w:pPr>
      <w:r>
        <w:rPr>
          <w:rFonts w:eastAsia="Times New Roman" w:cs="Times New Roman"/>
          <w:sz w:val="28"/>
          <w:szCs w:val="28"/>
        </w:rPr>
        <w:t>Chủ trì tham mưu UBND xã thực hiện hiệu quả nhiệm vụ cải cách thủ tục hành chính; chịu trách nhiệm về chất lượng hồ sơ phục vụ đánh giá, chấm điểm cuối năm 2026.</w:t>
      </w:r>
    </w:p>
    <w:p w14:paraId="2F85BEFA">
      <w:pPr>
        <w:spacing w:after="0" w:line="264" w:lineRule="auto"/>
        <w:ind w:firstLine="720"/>
        <w:rPr>
          <w:rFonts w:eastAsia="Times New Roman" w:cs="Times New Roman"/>
          <w:sz w:val="28"/>
          <w:szCs w:val="28"/>
        </w:rPr>
      </w:pPr>
      <w:r>
        <w:rPr>
          <w:rFonts w:eastAsia="Times New Roman" w:cs="Times New Roman"/>
          <w:sz w:val="28"/>
          <w:szCs w:val="28"/>
        </w:rPr>
        <w:t>Thực hiện đúng vai trò đầu mối trong tiếp nhận, kiểm tra, số hóa, hướng dẫn, chuyển xử lý và trả kết quả giải quyết TTHC theo cơ chế một cửa, một cửa liên thông. Theo dõi, đôn đốc tiến độ giải quyết hồ sơ; kịp thời nhắc nhở hồ sơ có nguy cơ trễ hạn và báo cáo UBND xã khi phát sinh vướng mắc.</w:t>
      </w:r>
    </w:p>
    <w:p w14:paraId="490D33F3">
      <w:pPr>
        <w:spacing w:after="0" w:line="264" w:lineRule="auto"/>
        <w:ind w:firstLine="720"/>
        <w:rPr>
          <w:rFonts w:eastAsia="Times New Roman" w:cs="Times New Roman"/>
          <w:sz w:val="28"/>
          <w:szCs w:val="28"/>
        </w:rPr>
      </w:pPr>
      <w:r>
        <w:rPr>
          <w:rFonts w:eastAsia="Times New Roman" w:cs="Times New Roman"/>
          <w:sz w:val="28"/>
          <w:szCs w:val="28"/>
        </w:rPr>
        <w:t>Hướng dẫn người dân, tổ chức thực hiện dịch vụ công trực tuyến, thanh toán trực tuyến và dịch vụ bưu chính công ích; phối hợp lấy ý kiến đánh giá mức độ hài lòng. Thực hiện nghiêm quy chế hoạt động; cập nhật đầy đủ tình trạng xử lý hồ sơ trên phần mềm, bảo đảm đúng quy trình, đúng thời gian.</w:t>
      </w:r>
    </w:p>
    <w:p w14:paraId="6D9152D5">
      <w:pPr>
        <w:shd w:val="clear" w:color="auto" w:fill="FFFFFF"/>
        <w:spacing w:after="0" w:line="264" w:lineRule="auto"/>
        <w:ind w:firstLine="720"/>
        <w:rPr>
          <w:rFonts w:eastAsia="Times New Roman" w:cs="Times New Roman"/>
          <w:b/>
          <w:bCs/>
          <w:sz w:val="28"/>
          <w:szCs w:val="28"/>
        </w:rPr>
      </w:pPr>
      <w:r>
        <w:rPr>
          <w:rFonts w:eastAsia="Times New Roman" w:cs="Times New Roman"/>
          <w:b/>
          <w:bCs/>
          <w:sz w:val="28"/>
          <w:szCs w:val="28"/>
        </w:rPr>
        <w:t>3.5. Công an xã</w:t>
      </w:r>
    </w:p>
    <w:p w14:paraId="49A1D473">
      <w:pPr>
        <w:shd w:val="clear" w:color="auto" w:fill="FFFFFF"/>
        <w:spacing w:after="0" w:line="264" w:lineRule="auto"/>
        <w:ind w:firstLine="720"/>
        <w:rPr>
          <w:rFonts w:eastAsia="Times New Roman" w:cs="Times New Roman"/>
          <w:sz w:val="28"/>
          <w:szCs w:val="28"/>
        </w:rPr>
      </w:pPr>
      <w:r>
        <w:rPr>
          <w:rFonts w:eastAsia="Times New Roman" w:cs="Times New Roman"/>
          <w:sz w:val="28"/>
          <w:szCs w:val="28"/>
        </w:rPr>
        <w:t xml:space="preserve">Chủ trì tham mưu UBND xã triển khai có hiệu quả Đề án 06 trên địa bàn. </w:t>
      </w:r>
    </w:p>
    <w:p w14:paraId="6FD17CE9">
      <w:pPr>
        <w:shd w:val="clear" w:color="auto" w:fill="FFFFFF"/>
        <w:spacing w:after="0" w:line="264" w:lineRule="auto"/>
        <w:ind w:firstLine="720"/>
        <w:rPr>
          <w:rFonts w:eastAsia="Times New Roman"/>
          <w:sz w:val="28"/>
          <w:szCs w:val="28"/>
        </w:rPr>
      </w:pPr>
      <w:r>
        <w:rPr>
          <w:rFonts w:eastAsia="Times New Roman" w:cs="Times New Roman"/>
          <w:sz w:val="28"/>
          <w:szCs w:val="28"/>
        </w:rPr>
        <w:t>Tiếp tục triển khai thực hiện có hiệu quả công tác cải cách hành chính, chuyển đổi số trong phạm vi đơn vị. Đồng thời, phối hợp chặt chẽ triển khai có hiệu quả các nhiệm vụ khi có yêu cầu.</w:t>
      </w:r>
    </w:p>
    <w:p w14:paraId="1A8ED768">
      <w:pPr>
        <w:shd w:val="clear" w:color="auto" w:fill="FFFFFF"/>
        <w:spacing w:after="0" w:line="264" w:lineRule="auto"/>
        <w:ind w:firstLine="720"/>
        <w:rPr>
          <w:rFonts w:eastAsia="Times New Roman"/>
          <w:sz w:val="28"/>
          <w:szCs w:val="28"/>
        </w:rPr>
      </w:pPr>
      <w:r>
        <w:rPr>
          <w:rFonts w:eastAsia="Times New Roman"/>
          <w:b/>
          <w:bCs/>
          <w:sz w:val="28"/>
          <w:szCs w:val="28"/>
        </w:rPr>
        <w:t xml:space="preserve">3.6. Các cơ quan, đơn vị đóng trên địa bàn xã </w:t>
      </w:r>
    </w:p>
    <w:p w14:paraId="4D7E56F9">
      <w:pPr>
        <w:pStyle w:val="10"/>
        <w:spacing w:before="0" w:beforeAutospacing="0" w:after="0" w:afterAutospacing="0" w:line="264" w:lineRule="auto"/>
        <w:ind w:firstLine="720"/>
        <w:jc w:val="both"/>
        <w:rPr>
          <w:sz w:val="28"/>
          <w:szCs w:val="28"/>
        </w:rPr>
      </w:pPr>
      <w:r>
        <w:rPr>
          <w:sz w:val="28"/>
          <w:szCs w:val="28"/>
        </w:rPr>
        <w:t>Chủ động triển khai thực hiện cải cách hành chính, chuyển đổi số và Đề án 06 trong phạm vi chức năng, nhiệm vụ; nâng cao trách nhiệm của cán bộ, công chức, viên chức trong thực thi công vụ.</w:t>
      </w:r>
    </w:p>
    <w:p w14:paraId="375C7059">
      <w:pPr>
        <w:pStyle w:val="10"/>
        <w:spacing w:before="0" w:beforeAutospacing="0" w:after="0" w:afterAutospacing="0" w:line="264" w:lineRule="auto"/>
        <w:ind w:firstLine="720"/>
        <w:jc w:val="both"/>
        <w:rPr>
          <w:sz w:val="28"/>
          <w:szCs w:val="28"/>
        </w:rPr>
      </w:pPr>
      <w:r>
        <w:rPr>
          <w:sz w:val="28"/>
          <w:szCs w:val="28"/>
        </w:rPr>
        <w:t>Phối hợp với các phòng, ban chuyên môn trong giải quyết thủ tục hành chính liên quan đến tổ chức, cá nhân trên địa bàn. Đẩy mạnh tuyên truyền cải cách hành chính tại đơn vị, góp phần nâng cao nhận thức và chất lượng phục vụ Nhân dân</w:t>
      </w:r>
    </w:p>
    <w:p w14:paraId="4CE54E53">
      <w:pPr>
        <w:shd w:val="clear" w:color="auto" w:fill="FFFFFF"/>
        <w:spacing w:after="0" w:line="264" w:lineRule="auto"/>
        <w:ind w:firstLine="720"/>
        <w:rPr>
          <w:rFonts w:eastAsia="Times New Roman"/>
          <w:b/>
          <w:bCs/>
          <w:sz w:val="28"/>
          <w:szCs w:val="28"/>
        </w:rPr>
      </w:pPr>
      <w:r>
        <w:rPr>
          <w:rFonts w:eastAsia="Times New Roman"/>
          <w:b/>
          <w:bCs/>
          <w:sz w:val="28"/>
          <w:szCs w:val="28"/>
        </w:rPr>
        <w:t xml:space="preserve">3.7. Đề nghị </w:t>
      </w:r>
      <w:r>
        <w:rPr>
          <w:rFonts w:hint="default" w:eastAsia="Times New Roman"/>
          <w:b/>
          <w:bCs/>
          <w:sz w:val="28"/>
          <w:szCs w:val="28"/>
          <w:lang w:val="en-US"/>
        </w:rPr>
        <w:t xml:space="preserve">UBMTTQ Việt Nam </w:t>
      </w:r>
      <w:r>
        <w:rPr>
          <w:rFonts w:eastAsia="Times New Roman"/>
          <w:b/>
          <w:bCs/>
          <w:sz w:val="28"/>
          <w:szCs w:val="28"/>
        </w:rPr>
        <w:t xml:space="preserve">và các tổ chức chính trị - xã hội </w:t>
      </w:r>
    </w:p>
    <w:p w14:paraId="13FAA7B6">
      <w:pPr>
        <w:spacing w:after="0" w:line="264" w:lineRule="auto"/>
        <w:ind w:firstLine="720"/>
        <w:rPr>
          <w:rFonts w:eastAsia="Times New Roman" w:cs="Times New Roman"/>
          <w:sz w:val="28"/>
          <w:szCs w:val="28"/>
        </w:rPr>
      </w:pPr>
      <w:r>
        <w:rPr>
          <w:rFonts w:eastAsia="Times New Roman" w:cs="Times New Roman"/>
          <w:sz w:val="28"/>
          <w:szCs w:val="28"/>
        </w:rPr>
        <w:t>Phối hợp tuyên truyền, vận động Nhân dân</w:t>
      </w:r>
      <w:r>
        <w:rPr>
          <w:rFonts w:hint="default" w:eastAsia="Times New Roman" w:cs="Times New Roman"/>
          <w:sz w:val="28"/>
          <w:szCs w:val="28"/>
          <w:lang w:val="en-US"/>
        </w:rPr>
        <w:t xml:space="preserve"> </w:t>
      </w:r>
      <w:r>
        <w:rPr>
          <w:rFonts w:eastAsia="Times New Roman" w:cs="Times New Roman"/>
          <w:sz w:val="28"/>
          <w:szCs w:val="28"/>
        </w:rPr>
        <w:t xml:space="preserve">tích cực tham gia, ủng hộ công tác cải cách hành chính. </w:t>
      </w:r>
    </w:p>
    <w:p w14:paraId="349C70BF">
      <w:pPr>
        <w:spacing w:after="0" w:line="264" w:lineRule="auto"/>
        <w:ind w:firstLine="720"/>
      </w:pPr>
      <w:r>
        <w:rPr>
          <w:rFonts w:eastAsia="Times New Roman" w:cs="Times New Roman"/>
          <w:sz w:val="28"/>
          <w:szCs w:val="28"/>
        </w:rPr>
        <w:t>Thực hiện chức năng giám sát theo quy định đối với việc thực hiện cải cách hành chính của chính quyền, phản ánh kịp thời ý kiến, kiến nghị của Nhân dân để UBND xã xem xét, chấn chỉnh, xử lý.</w:t>
      </w:r>
    </w:p>
    <w:p w14:paraId="211F1073">
      <w:pPr>
        <w:spacing w:after="0" w:line="264" w:lineRule="auto"/>
        <w:ind w:firstLine="720"/>
        <w:rPr>
          <w:rFonts w:eastAsia="Times New Roman"/>
          <w:sz w:val="28"/>
          <w:szCs w:val="28"/>
        </w:rPr>
      </w:pPr>
      <w:r>
        <w:rPr>
          <w:rFonts w:eastAsia="Times New Roman"/>
          <w:sz w:val="28"/>
          <w:szCs w:val="28"/>
        </w:rPr>
        <w:t xml:space="preserve">UBND xã yêu cầu Trưởng các phòng chuyên môn; Thủ trưởng các cơ quan liên quan chịu trách nhiệm triển khai thực hiện Chỉ thị này. Trong quá trình thực hiện nếu có khó khăn, vướng mắc, các cơ quan, đơn vị phản ánh về UBND xã (qua </w:t>
      </w:r>
      <w:r>
        <w:rPr>
          <w:rFonts w:hint="default" w:eastAsia="Times New Roman"/>
          <w:sz w:val="28"/>
          <w:szCs w:val="28"/>
          <w:lang w:val="en-US"/>
        </w:rPr>
        <w:t>P</w:t>
      </w:r>
      <w:r>
        <w:rPr>
          <w:rFonts w:eastAsia="Times New Roman"/>
          <w:sz w:val="28"/>
          <w:szCs w:val="28"/>
        </w:rPr>
        <w:t>hòng Văn hóa - Xã hội) để tổng hợp, báo cáo đề xuất UBND xã xem xét, giải quyết theo quy định./.</w:t>
      </w:r>
    </w:p>
    <w:p w14:paraId="396B3E93">
      <w:pPr>
        <w:spacing w:after="0" w:line="360" w:lineRule="exact"/>
        <w:ind w:firstLine="720"/>
        <w:rPr>
          <w:rFonts w:eastAsia="Times New Roman"/>
          <w:sz w:val="28"/>
          <w:szCs w:val="28"/>
        </w:rPr>
      </w:pP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1"/>
        <w:gridCol w:w="4531"/>
      </w:tblGrid>
      <w:tr w14:paraId="45356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1" w:type="dxa"/>
          </w:tcPr>
          <w:p w14:paraId="1F3969CF">
            <w:pPr>
              <w:spacing w:after="0" w:line="240" w:lineRule="exact"/>
              <w:rPr>
                <w:rFonts w:eastAsia="Times New Roman"/>
                <w:b/>
                <w:i/>
                <w:color w:val="000000" w:themeColor="text1"/>
                <w:sz w:val="24"/>
                <w:szCs w:val="24"/>
                <w14:textFill>
                  <w14:solidFill>
                    <w14:schemeClr w14:val="tx1"/>
                  </w14:solidFill>
                </w14:textFill>
              </w:rPr>
            </w:pPr>
            <w:r>
              <w:rPr>
                <w:rFonts w:eastAsia="Times New Roman"/>
                <w:b/>
                <w:i/>
                <w:color w:val="000000" w:themeColor="text1"/>
                <w:sz w:val="24"/>
                <w:szCs w:val="24"/>
                <w14:textFill>
                  <w14:solidFill>
                    <w14:schemeClr w14:val="tx1"/>
                  </w14:solidFill>
                </w14:textFill>
              </w:rPr>
              <w:t>Nơi nhận:</w:t>
            </w:r>
          </w:p>
          <w:p w14:paraId="5E0396AF">
            <w:pPr>
              <w:spacing w:after="0" w:line="240" w:lineRule="exact"/>
              <w:rPr>
                <w:rFonts w:eastAsia="Times New Roman"/>
                <w:color w:val="000000" w:themeColor="text1"/>
                <w:sz w:val="22"/>
                <w14:textFill>
                  <w14:solidFill>
                    <w14:schemeClr w14:val="tx1"/>
                  </w14:solidFill>
                </w14:textFill>
              </w:rPr>
            </w:pPr>
            <w:r>
              <w:rPr>
                <w:rFonts w:eastAsia="Times New Roman"/>
                <w:i/>
                <w:color w:val="000000" w:themeColor="text1"/>
                <w:sz w:val="22"/>
                <w14:textFill>
                  <w14:solidFill>
                    <w14:schemeClr w14:val="tx1"/>
                  </w14:solidFill>
                </w14:textFill>
              </w:rPr>
              <w:t xml:space="preserve">- </w:t>
            </w:r>
            <w:r>
              <w:rPr>
                <w:rFonts w:eastAsia="Times New Roman"/>
                <w:color w:val="000000" w:themeColor="text1"/>
                <w:sz w:val="22"/>
                <w14:textFill>
                  <w14:solidFill>
                    <w14:schemeClr w14:val="tx1"/>
                  </w14:solidFill>
                </w14:textFill>
              </w:rPr>
              <w:t>TT Đảng uỷ, HĐND xã;</w:t>
            </w:r>
          </w:p>
          <w:p w14:paraId="391B8E8B">
            <w:pPr>
              <w:spacing w:after="0" w:line="240" w:lineRule="exact"/>
              <w:rPr>
                <w:rFonts w:eastAsia="Times New Roman"/>
                <w:color w:val="000000" w:themeColor="text1"/>
                <w:sz w:val="22"/>
                <w14:textFill>
                  <w14:solidFill>
                    <w14:schemeClr w14:val="tx1"/>
                  </w14:solidFill>
                </w14:textFill>
              </w:rPr>
            </w:pPr>
            <w:r>
              <w:rPr>
                <w:rFonts w:eastAsia="Times New Roman"/>
                <w:color w:val="000000" w:themeColor="text1"/>
                <w:sz w:val="22"/>
                <w14:textFill>
                  <w14:solidFill>
                    <w14:schemeClr w14:val="tx1"/>
                  </w14:solidFill>
                </w14:textFill>
              </w:rPr>
              <w:t>- Chủ tịch, các PCT UBND xã;</w:t>
            </w:r>
          </w:p>
          <w:p w14:paraId="71384070">
            <w:pPr>
              <w:spacing w:after="0" w:line="240" w:lineRule="exact"/>
              <w:rPr>
                <w:rFonts w:eastAsia="Times New Roman"/>
                <w:color w:val="000000" w:themeColor="text1"/>
                <w:sz w:val="22"/>
                <w14:textFill>
                  <w14:solidFill>
                    <w14:schemeClr w14:val="tx1"/>
                  </w14:solidFill>
                </w14:textFill>
              </w:rPr>
            </w:pPr>
            <w:r>
              <w:rPr>
                <w:rFonts w:eastAsia="Times New Roman"/>
                <w:color w:val="000000" w:themeColor="text1"/>
                <w:sz w:val="22"/>
                <w:lang w:val="vi-VN"/>
                <w14:textFill>
                  <w14:solidFill>
                    <w14:schemeClr w14:val="tx1"/>
                  </w14:solidFill>
                </w14:textFill>
              </w:rPr>
              <w:t>- </w:t>
            </w:r>
            <w:r>
              <w:rPr>
                <w:rFonts w:hint="default" w:eastAsia="Times New Roman"/>
                <w:color w:val="000000" w:themeColor="text1"/>
                <w:sz w:val="22"/>
                <w:lang w:val="en-US"/>
                <w14:textFill>
                  <w14:solidFill>
                    <w14:schemeClr w14:val="tx1"/>
                  </w14:solidFill>
                </w14:textFill>
              </w:rPr>
              <w:t>UB</w:t>
            </w:r>
            <w:r>
              <w:rPr>
                <w:rFonts w:eastAsia="Times New Roman"/>
                <w:color w:val="000000" w:themeColor="text1"/>
                <w:sz w:val="22"/>
                <w:lang w:val="vi-VN"/>
                <w14:textFill>
                  <w14:solidFill>
                    <w14:schemeClr w14:val="tx1"/>
                  </w14:solidFill>
                </w14:textFill>
              </w:rPr>
              <w:t xml:space="preserve">MTTQ </w:t>
            </w:r>
            <w:r>
              <w:rPr>
                <w:rFonts w:hint="default" w:eastAsia="Times New Roman"/>
                <w:color w:val="000000" w:themeColor="text1"/>
                <w:sz w:val="22"/>
                <w:lang w:val="en-US"/>
                <w14:textFill>
                  <w14:solidFill>
                    <w14:schemeClr w14:val="tx1"/>
                  </w14:solidFill>
                </w14:textFill>
              </w:rPr>
              <w:t xml:space="preserve">Việt Nam </w:t>
            </w:r>
            <w:r>
              <w:rPr>
                <w:rFonts w:eastAsia="Times New Roman"/>
                <w:color w:val="000000" w:themeColor="text1"/>
                <w:sz w:val="22"/>
                <w:lang w:val="vi-VN"/>
                <w14:textFill>
                  <w14:solidFill>
                    <w14:schemeClr w14:val="tx1"/>
                  </w14:solidFill>
                </w14:textFill>
              </w:rPr>
              <w:t>và các đoàn thể</w:t>
            </w:r>
            <w:r>
              <w:rPr>
                <w:rFonts w:eastAsia="Times New Roman"/>
                <w:color w:val="000000" w:themeColor="text1"/>
                <w:sz w:val="22"/>
                <w14:textFill>
                  <w14:solidFill>
                    <w14:schemeClr w14:val="tx1"/>
                  </w14:solidFill>
                </w14:textFill>
              </w:rPr>
              <w:t xml:space="preserve"> cấp</w:t>
            </w:r>
            <w:r>
              <w:rPr>
                <w:rFonts w:eastAsia="Times New Roman"/>
                <w:color w:val="000000" w:themeColor="text1"/>
                <w:sz w:val="22"/>
                <w:lang w:val="vi-VN"/>
                <w14:textFill>
                  <w14:solidFill>
                    <w14:schemeClr w14:val="tx1"/>
                  </w14:solidFill>
                </w14:textFill>
              </w:rPr>
              <w:t xml:space="preserve"> xã;</w:t>
            </w:r>
          </w:p>
          <w:p w14:paraId="160CEFA4">
            <w:pPr>
              <w:spacing w:after="0" w:line="240" w:lineRule="exact"/>
              <w:rPr>
                <w:rFonts w:eastAsia="Times New Roman"/>
                <w:color w:val="000000" w:themeColor="text1"/>
                <w:sz w:val="22"/>
                <w14:textFill>
                  <w14:solidFill>
                    <w14:schemeClr w14:val="tx1"/>
                  </w14:solidFill>
                </w14:textFill>
              </w:rPr>
            </w:pPr>
            <w:r>
              <w:rPr>
                <w:rFonts w:eastAsia="Times New Roman"/>
                <w:color w:val="000000" w:themeColor="text1"/>
                <w:sz w:val="22"/>
                <w14:textFill>
                  <w14:solidFill>
                    <w14:schemeClr w14:val="tx1"/>
                  </w14:solidFill>
                </w14:textFill>
              </w:rPr>
              <w:t>- Các phòng, ban chuyên môn;</w:t>
            </w:r>
          </w:p>
          <w:p w14:paraId="0952303C">
            <w:pPr>
              <w:spacing w:after="0" w:line="260" w:lineRule="exact"/>
              <w:rPr>
                <w:rFonts w:eastAsia="Times New Roman"/>
                <w:color w:val="000000" w:themeColor="text1"/>
                <w:sz w:val="22"/>
                <w14:textFill>
                  <w14:solidFill>
                    <w14:schemeClr w14:val="tx1"/>
                  </w14:solidFill>
                </w14:textFill>
              </w:rPr>
            </w:pPr>
            <w:r>
              <w:rPr>
                <w:rFonts w:eastAsia="Times New Roman"/>
                <w:color w:val="000000" w:themeColor="text1"/>
                <w:sz w:val="22"/>
                <w14:textFill>
                  <w14:solidFill>
                    <w14:schemeClr w14:val="tx1"/>
                  </w14:solidFill>
                </w14:textFill>
              </w:rPr>
              <w:t>- Thành viên BCĐ, TGV CCHC xã;</w:t>
            </w:r>
          </w:p>
          <w:p w14:paraId="35759959">
            <w:pPr>
              <w:spacing w:after="0" w:line="260" w:lineRule="exact"/>
              <w:rPr>
                <w:rFonts w:eastAsia="Times New Roman"/>
                <w:sz w:val="28"/>
                <w:szCs w:val="28"/>
              </w:rPr>
            </w:pPr>
            <w:r>
              <w:rPr>
                <w:rFonts w:eastAsia="Times New Roman"/>
                <w:color w:val="000000" w:themeColor="text1"/>
                <w:sz w:val="22"/>
                <w:lang w:val="nl-NL"/>
                <w14:textFill>
                  <w14:solidFill>
                    <w14:schemeClr w14:val="tx1"/>
                  </w14:solidFill>
                </w14:textFill>
              </w:rPr>
              <w:t xml:space="preserve">- </w:t>
            </w:r>
            <w:r>
              <w:rPr>
                <w:rFonts w:eastAsia="Times New Roman"/>
                <w:color w:val="000000" w:themeColor="text1"/>
                <w:sz w:val="22"/>
                <w14:textFill>
                  <w14:solidFill>
                    <w14:schemeClr w14:val="tx1"/>
                  </w14:solidFill>
                </w14:textFill>
              </w:rPr>
              <w:t>Lưu: VT, VHXH.</w:t>
            </w:r>
          </w:p>
        </w:tc>
        <w:tc>
          <w:tcPr>
            <w:tcW w:w="4531" w:type="dxa"/>
          </w:tcPr>
          <w:p w14:paraId="4B472155">
            <w:pPr>
              <w:spacing w:after="0" w:line="300" w:lineRule="exact"/>
              <w:jc w:val="center"/>
              <w:rPr>
                <w:rFonts w:eastAsia="Times New Roman"/>
                <w:b/>
                <w:color w:val="000000" w:themeColor="text1"/>
                <w:sz w:val="28"/>
                <w:szCs w:val="28"/>
                <w14:textFill>
                  <w14:solidFill>
                    <w14:schemeClr w14:val="tx1"/>
                  </w14:solidFill>
                </w14:textFill>
              </w:rPr>
            </w:pPr>
            <w:r>
              <w:rPr>
                <w:rFonts w:eastAsia="Times New Roman"/>
                <w:b/>
                <w:color w:val="000000" w:themeColor="text1"/>
                <w:sz w:val="28"/>
                <w:szCs w:val="28"/>
                <w14:textFill>
                  <w14:solidFill>
                    <w14:schemeClr w14:val="tx1"/>
                  </w14:solidFill>
                </w14:textFill>
              </w:rPr>
              <w:t>TM. UỶ BAN NHÂN DÂN</w:t>
            </w:r>
          </w:p>
          <w:p w14:paraId="6E968253">
            <w:pPr>
              <w:spacing w:after="0" w:line="360" w:lineRule="exact"/>
              <w:jc w:val="center"/>
              <w:rPr>
                <w:rFonts w:eastAsia="Times New Roman"/>
                <w:b/>
                <w:color w:val="000000" w:themeColor="text1"/>
                <w:sz w:val="28"/>
                <w:szCs w:val="28"/>
                <w14:textFill>
                  <w14:solidFill>
                    <w14:schemeClr w14:val="tx1"/>
                  </w14:solidFill>
                </w14:textFill>
              </w:rPr>
            </w:pPr>
            <w:r>
              <w:rPr>
                <w:rFonts w:eastAsia="Times New Roman"/>
                <w:b/>
                <w:color w:val="000000" w:themeColor="text1"/>
                <w:sz w:val="28"/>
                <w:szCs w:val="28"/>
                <w14:textFill>
                  <w14:solidFill>
                    <w14:schemeClr w14:val="tx1"/>
                  </w14:solidFill>
                </w14:textFill>
              </w:rPr>
              <w:t>CHỦ TỊCH</w:t>
            </w:r>
          </w:p>
          <w:p w14:paraId="290A4339">
            <w:pPr>
              <w:spacing w:after="0" w:line="360" w:lineRule="exact"/>
              <w:jc w:val="center"/>
              <w:rPr>
                <w:rFonts w:eastAsia="Times New Roman"/>
                <w:b/>
                <w:color w:val="000000" w:themeColor="text1"/>
                <w:sz w:val="28"/>
                <w:szCs w:val="28"/>
                <w14:textFill>
                  <w14:solidFill>
                    <w14:schemeClr w14:val="tx1"/>
                  </w14:solidFill>
                </w14:textFill>
              </w:rPr>
            </w:pPr>
          </w:p>
          <w:p w14:paraId="654AFDCD">
            <w:pPr>
              <w:spacing w:after="0" w:line="360" w:lineRule="exact"/>
              <w:jc w:val="center"/>
              <w:rPr>
                <w:rFonts w:eastAsia="Times New Roman"/>
                <w:b/>
                <w:color w:val="000000" w:themeColor="text1"/>
                <w:sz w:val="28"/>
                <w:szCs w:val="28"/>
                <w14:textFill>
                  <w14:solidFill>
                    <w14:schemeClr w14:val="tx1"/>
                  </w14:solidFill>
                </w14:textFill>
              </w:rPr>
            </w:pPr>
          </w:p>
          <w:p w14:paraId="1BE03F9B">
            <w:pPr>
              <w:spacing w:after="0" w:line="360" w:lineRule="exact"/>
              <w:jc w:val="center"/>
              <w:rPr>
                <w:rFonts w:eastAsia="Times New Roman"/>
                <w:b/>
                <w:color w:val="000000" w:themeColor="text1"/>
                <w:sz w:val="28"/>
                <w:szCs w:val="28"/>
                <w14:textFill>
                  <w14:solidFill>
                    <w14:schemeClr w14:val="tx1"/>
                  </w14:solidFill>
                </w14:textFill>
              </w:rPr>
            </w:pPr>
          </w:p>
          <w:p w14:paraId="3EBE2368">
            <w:pPr>
              <w:spacing w:after="0" w:line="360" w:lineRule="exact"/>
              <w:jc w:val="center"/>
              <w:rPr>
                <w:rFonts w:eastAsia="Times New Roman"/>
                <w:b/>
                <w:color w:val="000000" w:themeColor="text1"/>
                <w:sz w:val="28"/>
                <w:szCs w:val="28"/>
                <w14:textFill>
                  <w14:solidFill>
                    <w14:schemeClr w14:val="tx1"/>
                  </w14:solidFill>
                </w14:textFill>
              </w:rPr>
            </w:pPr>
          </w:p>
          <w:p w14:paraId="6E7AC344">
            <w:pPr>
              <w:spacing w:after="0" w:line="360" w:lineRule="exact"/>
              <w:jc w:val="center"/>
              <w:rPr>
                <w:rFonts w:eastAsia="Times New Roman"/>
                <w:b/>
                <w:color w:val="000000" w:themeColor="text1"/>
                <w:sz w:val="28"/>
                <w:szCs w:val="28"/>
                <w14:textFill>
                  <w14:solidFill>
                    <w14:schemeClr w14:val="tx1"/>
                  </w14:solidFill>
                </w14:textFill>
              </w:rPr>
            </w:pPr>
          </w:p>
          <w:p w14:paraId="7B88ABD8">
            <w:pPr>
              <w:spacing w:after="0" w:line="360" w:lineRule="exact"/>
              <w:jc w:val="center"/>
              <w:rPr>
                <w:rFonts w:eastAsia="Times New Roman"/>
                <w:sz w:val="28"/>
                <w:szCs w:val="28"/>
              </w:rPr>
            </w:pPr>
            <w:r>
              <w:rPr>
                <w:rFonts w:eastAsia="Times New Roman"/>
                <w:b/>
                <w:color w:val="000000" w:themeColor="text1"/>
                <w:sz w:val="28"/>
                <w:szCs w:val="28"/>
                <w14:textFill>
                  <w14:solidFill>
                    <w14:schemeClr w14:val="tx1"/>
                  </w14:solidFill>
                </w14:textFill>
              </w:rPr>
              <w:t>Nguyễn Đức Thắng</w:t>
            </w:r>
          </w:p>
        </w:tc>
      </w:tr>
    </w:tbl>
    <w:p w14:paraId="704FBC4F">
      <w:pPr>
        <w:spacing w:after="0" w:line="360" w:lineRule="exact"/>
        <w:ind w:firstLine="720"/>
        <w:rPr>
          <w:rFonts w:eastAsia="Times New Roman"/>
          <w:sz w:val="28"/>
          <w:szCs w:val="28"/>
        </w:rPr>
      </w:pPr>
    </w:p>
    <w:p w14:paraId="688E44A9"/>
    <w:sectPr>
      <w:footerReference r:id="rId5" w:type="default"/>
      <w:pgSz w:w="11906" w:h="16838"/>
      <w:pgMar w:top="1134" w:right="851" w:bottom="1134"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7611254"/>
      <w:docPartObj>
        <w:docPartGallery w:val="AutoText"/>
      </w:docPartObj>
    </w:sdtPr>
    <w:sdtContent>
      <w:p w14:paraId="23C34540">
        <w:pPr>
          <w:pStyle w:val="8"/>
          <w:jc w:val="center"/>
        </w:pPr>
        <w:r>
          <w:fldChar w:fldCharType="begin"/>
        </w:r>
        <w:r>
          <w:instrText xml:space="preserve"> PAGE   \* MERGEFORMAT </w:instrText>
        </w:r>
        <w:r>
          <w:fldChar w:fldCharType="separate"/>
        </w:r>
        <w:r>
          <w:t>5</w:t>
        </w:r>
        <w:r>
          <w:fldChar w:fldCharType="end"/>
        </w:r>
      </w:p>
    </w:sdtContent>
  </w:sdt>
  <w:p w14:paraId="472C41AF">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24" w:lineRule="auto"/>
      </w:pPr>
      <w:r>
        <w:separator/>
      </w:r>
    </w:p>
  </w:footnote>
  <w:footnote w:type="continuationSeparator" w:id="1">
    <w:p>
      <w:pPr>
        <w:spacing w:before="0" w:after="0" w:line="32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F6A"/>
    <w:rsid w:val="00006F0C"/>
    <w:rsid w:val="00034BE7"/>
    <w:rsid w:val="0007652B"/>
    <w:rsid w:val="00076E22"/>
    <w:rsid w:val="00084A55"/>
    <w:rsid w:val="000C7D52"/>
    <w:rsid w:val="00111AE2"/>
    <w:rsid w:val="00161D1A"/>
    <w:rsid w:val="001C1504"/>
    <w:rsid w:val="002169CE"/>
    <w:rsid w:val="002530E4"/>
    <w:rsid w:val="00283440"/>
    <w:rsid w:val="0029688E"/>
    <w:rsid w:val="002C61BD"/>
    <w:rsid w:val="004070EB"/>
    <w:rsid w:val="00416D67"/>
    <w:rsid w:val="00474A16"/>
    <w:rsid w:val="00493A6C"/>
    <w:rsid w:val="00517F95"/>
    <w:rsid w:val="005304E1"/>
    <w:rsid w:val="00533888"/>
    <w:rsid w:val="005A3F6A"/>
    <w:rsid w:val="005D1FA8"/>
    <w:rsid w:val="00634FEA"/>
    <w:rsid w:val="006867FC"/>
    <w:rsid w:val="006B043B"/>
    <w:rsid w:val="006E0E05"/>
    <w:rsid w:val="006F23EF"/>
    <w:rsid w:val="00705D38"/>
    <w:rsid w:val="00763298"/>
    <w:rsid w:val="00766B78"/>
    <w:rsid w:val="00782A47"/>
    <w:rsid w:val="00783B9A"/>
    <w:rsid w:val="007902BE"/>
    <w:rsid w:val="007952B4"/>
    <w:rsid w:val="007B0F7A"/>
    <w:rsid w:val="007C4CD2"/>
    <w:rsid w:val="007C7B39"/>
    <w:rsid w:val="00843957"/>
    <w:rsid w:val="00862034"/>
    <w:rsid w:val="008B7EED"/>
    <w:rsid w:val="008C4ECA"/>
    <w:rsid w:val="009223D4"/>
    <w:rsid w:val="00A220A0"/>
    <w:rsid w:val="00A32641"/>
    <w:rsid w:val="00A35CF4"/>
    <w:rsid w:val="00A54F4F"/>
    <w:rsid w:val="00A651F0"/>
    <w:rsid w:val="00A71233"/>
    <w:rsid w:val="00A8194A"/>
    <w:rsid w:val="00AD3493"/>
    <w:rsid w:val="00AD3665"/>
    <w:rsid w:val="00AE5C5D"/>
    <w:rsid w:val="00B46EE8"/>
    <w:rsid w:val="00B959FC"/>
    <w:rsid w:val="00BA1207"/>
    <w:rsid w:val="00BC2E4E"/>
    <w:rsid w:val="00C7451A"/>
    <w:rsid w:val="00CD24CB"/>
    <w:rsid w:val="00CE73B2"/>
    <w:rsid w:val="00D137AC"/>
    <w:rsid w:val="00D1392C"/>
    <w:rsid w:val="00D64646"/>
    <w:rsid w:val="00E26464"/>
    <w:rsid w:val="00E43E53"/>
    <w:rsid w:val="00E52D2C"/>
    <w:rsid w:val="00EB5AB5"/>
    <w:rsid w:val="00EC3C21"/>
    <w:rsid w:val="00EE521F"/>
    <w:rsid w:val="00EF452C"/>
    <w:rsid w:val="00F46933"/>
    <w:rsid w:val="00F66168"/>
    <w:rsid w:val="00F73105"/>
    <w:rsid w:val="00FC1365"/>
    <w:rsid w:val="00FF1AA2"/>
    <w:rsid w:val="032C6F35"/>
    <w:rsid w:val="35544FC8"/>
    <w:rsid w:val="3E1957FD"/>
    <w:rsid w:val="5129195D"/>
    <w:rsid w:val="525D2BC6"/>
    <w:rsid w:val="7B520340"/>
    <w:rsid w:val="7D4B48D7"/>
    <w:rsid w:val="7FAC0E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324" w:lineRule="auto"/>
      <w:jc w:val="both"/>
    </w:pPr>
    <w:rPr>
      <w:rFonts w:ascii="Times New Roman" w:hAnsi="Times New Roman" w:eastAsiaTheme="minorHAnsi" w:cstheme="minorBidi"/>
      <w:sz w:val="26"/>
      <w:szCs w:val="22"/>
      <w:lang w:val="en-US" w:eastAsia="en-US" w:bidi="ar-SA"/>
    </w:rPr>
  </w:style>
  <w:style w:type="paragraph" w:styleId="2">
    <w:name w:val="heading 1"/>
    <w:basedOn w:val="1"/>
    <w:next w:val="1"/>
    <w:link w:val="13"/>
    <w:autoRedefine/>
    <w:qFormat/>
    <w:uiPriority w:val="9"/>
    <w:pPr>
      <w:keepNext/>
      <w:keepLines/>
      <w:spacing w:before="240" w:after="0"/>
      <w:contextualSpacing/>
      <w:jc w:val="left"/>
      <w:outlineLvl w:val="0"/>
    </w:pPr>
    <w:rPr>
      <w:rFonts w:eastAsiaTheme="majorEastAsia" w:cstheme="majorBidi"/>
      <w:b/>
      <w:szCs w:val="32"/>
    </w:rPr>
  </w:style>
  <w:style w:type="paragraph" w:styleId="3">
    <w:name w:val="heading 2"/>
    <w:basedOn w:val="1"/>
    <w:next w:val="1"/>
    <w:link w:val="14"/>
    <w:autoRedefine/>
    <w:unhideWhenUsed/>
    <w:qFormat/>
    <w:uiPriority w:val="9"/>
    <w:pPr>
      <w:keepNext/>
      <w:keepLines/>
      <w:spacing w:before="240" w:after="0"/>
      <w:contextualSpacing/>
      <w:jc w:val="left"/>
      <w:outlineLvl w:val="1"/>
    </w:pPr>
    <w:rPr>
      <w:rFonts w:eastAsiaTheme="majorEastAsia" w:cstheme="majorBidi"/>
      <w:b/>
      <w:szCs w:val="26"/>
    </w:rPr>
  </w:style>
  <w:style w:type="paragraph" w:styleId="4">
    <w:name w:val="heading 3"/>
    <w:basedOn w:val="1"/>
    <w:next w:val="1"/>
    <w:link w:val="15"/>
    <w:autoRedefine/>
    <w:unhideWhenUsed/>
    <w:qFormat/>
    <w:uiPriority w:val="9"/>
    <w:pPr>
      <w:keepNext/>
      <w:keepLines/>
      <w:spacing w:before="120" w:after="0"/>
      <w:jc w:val="left"/>
      <w:outlineLvl w:val="2"/>
    </w:pPr>
    <w:rPr>
      <w:rFonts w:eastAsiaTheme="majorEastAsia" w:cstheme="majorBidi"/>
      <w:b/>
      <w:i/>
      <w:szCs w:val="24"/>
    </w:rPr>
  </w:style>
  <w:style w:type="paragraph" w:styleId="5">
    <w:name w:val="heading 4"/>
    <w:basedOn w:val="1"/>
    <w:next w:val="1"/>
    <w:link w:val="16"/>
    <w:autoRedefine/>
    <w:unhideWhenUsed/>
    <w:qFormat/>
    <w:uiPriority w:val="9"/>
    <w:pPr>
      <w:keepNext/>
      <w:keepLines/>
      <w:spacing w:before="120" w:after="0"/>
      <w:jc w:val="left"/>
      <w:outlineLvl w:val="3"/>
    </w:pPr>
    <w:rPr>
      <w:rFonts w:eastAsiaTheme="majorEastAsia" w:cstheme="majorBidi"/>
      <w:i/>
      <w:iCs/>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footer"/>
    <w:basedOn w:val="1"/>
    <w:link w:val="19"/>
    <w:unhideWhenUsed/>
    <w:qFormat/>
    <w:uiPriority w:val="99"/>
    <w:pPr>
      <w:tabs>
        <w:tab w:val="center" w:pos="4680"/>
        <w:tab w:val="right" w:pos="9360"/>
      </w:tabs>
      <w:spacing w:after="0" w:line="240" w:lineRule="auto"/>
    </w:pPr>
  </w:style>
  <w:style w:type="paragraph" w:styleId="9">
    <w:name w:val="header"/>
    <w:basedOn w:val="1"/>
    <w:link w:val="18"/>
    <w:unhideWhenUsed/>
    <w:qFormat/>
    <w:uiPriority w:val="99"/>
    <w:pPr>
      <w:tabs>
        <w:tab w:val="center" w:pos="4680"/>
        <w:tab w:val="right" w:pos="9360"/>
      </w:tabs>
      <w:spacing w:after="0" w:line="240" w:lineRule="auto"/>
    </w:pPr>
  </w:style>
  <w:style w:type="paragraph" w:styleId="10">
    <w:name w:val="Normal (Web)"/>
    <w:basedOn w:val="1"/>
    <w:unhideWhenUsed/>
    <w:uiPriority w:val="99"/>
    <w:pPr>
      <w:spacing w:before="100" w:beforeAutospacing="1" w:after="100" w:afterAutospacing="1" w:line="240" w:lineRule="auto"/>
      <w:jc w:val="left"/>
    </w:pPr>
    <w:rPr>
      <w:rFonts w:eastAsia="Times New Roman" w:cs="Times New Roman"/>
      <w:sz w:val="24"/>
      <w:szCs w:val="24"/>
    </w:rPr>
  </w:style>
  <w:style w:type="character" w:styleId="11">
    <w:name w:val="Strong"/>
    <w:basedOn w:val="6"/>
    <w:qFormat/>
    <w:uiPriority w:val="22"/>
    <w:rPr>
      <w:b/>
      <w:bCs/>
    </w:rPr>
  </w:style>
  <w:style w:type="table" w:styleId="12">
    <w:name w:val="Table Grid"/>
    <w:basedOn w:val="7"/>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Heading 1 Char"/>
    <w:basedOn w:val="6"/>
    <w:link w:val="2"/>
    <w:uiPriority w:val="9"/>
    <w:rPr>
      <w:rFonts w:ascii="Times New Roman" w:hAnsi="Times New Roman" w:eastAsiaTheme="majorEastAsia" w:cstheme="majorBidi"/>
      <w:b/>
      <w:sz w:val="26"/>
      <w:szCs w:val="32"/>
    </w:rPr>
  </w:style>
  <w:style w:type="character" w:customStyle="1" w:styleId="14">
    <w:name w:val="Heading 2 Char"/>
    <w:basedOn w:val="6"/>
    <w:link w:val="3"/>
    <w:uiPriority w:val="9"/>
    <w:rPr>
      <w:rFonts w:ascii="Times New Roman" w:hAnsi="Times New Roman" w:eastAsiaTheme="majorEastAsia" w:cstheme="majorBidi"/>
      <w:b/>
      <w:sz w:val="26"/>
      <w:szCs w:val="26"/>
    </w:rPr>
  </w:style>
  <w:style w:type="character" w:customStyle="1" w:styleId="15">
    <w:name w:val="Heading 3 Char"/>
    <w:basedOn w:val="6"/>
    <w:link w:val="4"/>
    <w:uiPriority w:val="9"/>
    <w:rPr>
      <w:rFonts w:ascii="Times New Roman" w:hAnsi="Times New Roman" w:eastAsiaTheme="majorEastAsia" w:cstheme="majorBidi"/>
      <w:b/>
      <w:i/>
      <w:sz w:val="26"/>
      <w:szCs w:val="24"/>
    </w:rPr>
  </w:style>
  <w:style w:type="character" w:customStyle="1" w:styleId="16">
    <w:name w:val="Heading 4 Char"/>
    <w:basedOn w:val="6"/>
    <w:link w:val="5"/>
    <w:uiPriority w:val="9"/>
    <w:rPr>
      <w:rFonts w:ascii="Times New Roman" w:hAnsi="Times New Roman" w:eastAsiaTheme="majorEastAsia" w:cstheme="majorBidi"/>
      <w:i/>
      <w:iCs/>
      <w:sz w:val="26"/>
    </w:rPr>
  </w:style>
  <w:style w:type="paragraph" w:styleId="17">
    <w:name w:val="List Paragraph"/>
    <w:basedOn w:val="1"/>
    <w:qFormat/>
    <w:uiPriority w:val="34"/>
    <w:pPr>
      <w:ind w:left="720"/>
      <w:contextualSpacing/>
    </w:pPr>
  </w:style>
  <w:style w:type="character" w:customStyle="1" w:styleId="18">
    <w:name w:val="Header Char"/>
    <w:basedOn w:val="6"/>
    <w:link w:val="9"/>
    <w:qFormat/>
    <w:uiPriority w:val="99"/>
    <w:rPr>
      <w:rFonts w:ascii="Times New Roman" w:hAnsi="Times New Roman"/>
      <w:sz w:val="26"/>
    </w:rPr>
  </w:style>
  <w:style w:type="character" w:customStyle="1" w:styleId="19">
    <w:name w:val="Footer Char"/>
    <w:basedOn w:val="6"/>
    <w:link w:val="8"/>
    <w:uiPriority w:val="99"/>
    <w:rPr>
      <w:rFonts w:ascii="Times New Roman" w:hAnsi="Times New Roman"/>
      <w:sz w:val="2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1794</Words>
  <Characters>10231</Characters>
  <Lines>85</Lines>
  <Paragraphs>24</Paragraphs>
  <TotalTime>82</TotalTime>
  <ScaleCrop>false</ScaleCrop>
  <LinksUpToDate>false</LinksUpToDate>
  <CharactersWithSpaces>12001</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2026-05-22T00:04:00Z</dcterms:created>
  <dc:creator>Administrator</dc:creator>
  <cp:lastModifiedBy>Anh Tran</cp:lastModifiedBy>
  <cp:lastPrinted>2026-04-07T19:03:00Z</cp:lastPrinted>
  <dcterms:modified xsi:type="dcterms:W3CDTF">2026-05-28T07:56:52Z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A47039B4364945A89B21841BE8BCD632_12</vt:lpwstr>
  </property>
</Properties>
</file>