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2"/>
        <w:gridCol w:w="6278"/>
      </w:tblGrid>
      <w:tr>
        <w:trPr>
          <w:trHeight w:val="1680"/>
        </w:trPr>
        <w:tc>
          <w:tcPr>
            <w:tcW w:w="3582" w:type="dxa"/>
          </w:tcPr>
          <w:p>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HỘI ĐỒNG NHÂN DÂN</w:t>
            </w:r>
          </w:p>
          <w:p>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XÃ KỲ VĂN</w:t>
            </w:r>
          </w:p>
          <w:p>
            <w:pPr>
              <w:jc w:val="center"/>
              <w:rPr>
                <w:rFonts w:ascii="Times New Roman" w:eastAsia="Times New Roman" w:hAnsi="Times New Roman" w:cs="Times New Roman"/>
                <w:i/>
                <w:iCs/>
                <w:sz w:val="28"/>
                <w:szCs w:val="28"/>
              </w:rPr>
            </w:pPr>
            <w:r>
              <w:rPr>
                <w:rFonts w:ascii="Times New Roman" w:eastAsia="Times New Roman" w:hAnsi="Times New Roman" w:cs="Times New Roman"/>
                <w:i/>
                <w:iCs/>
                <w:noProof/>
                <w:sz w:val="28"/>
                <w:szCs w:val="28"/>
              </w:rPr>
              <mc:AlternateContent>
                <mc:Choice Requires="wps">
                  <w:drawing>
                    <wp:anchor distT="0" distB="0" distL="114300" distR="114300" simplePos="0" relativeHeight="251659264" behindDoc="0" locked="0" layoutInCell="1" allowOverlap="1">
                      <wp:simplePos x="0" y="0"/>
                      <wp:positionH relativeFrom="column">
                        <wp:posOffset>633095</wp:posOffset>
                      </wp:positionH>
                      <wp:positionV relativeFrom="paragraph">
                        <wp:posOffset>23495</wp:posOffset>
                      </wp:positionV>
                      <wp:extent cx="723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85pt,1.85pt" to="106.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" strokecolor="black [3200]" strokeweight=".5pt">
                      <v:stroke joinstyle="miter"/>
                    </v:line>
                  </w:pict>
                </mc:Fallback>
              </mc:AlternateContent>
            </w:r>
          </w:p>
          <w:p>
            <w:pPr>
              <w:jc w:val="center"/>
              <w:rPr>
                <w:rFonts w:ascii="Times New Roman" w:eastAsia="Times New Roman" w:hAnsi="Times New Roman" w:cs="Times New Roman"/>
                <w:sz w:val="28"/>
                <w:szCs w:val="28"/>
              </w:rPr>
            </w:pPr>
            <w:r>
              <w:rPr>
                <w:rFonts w:ascii="Times New Roman" w:eastAsia="Times New Roman" w:hAnsi="Times New Roman" w:cs="Times New Roman"/>
                <w:iCs/>
                <w:sz w:val="28"/>
                <w:szCs w:val="28"/>
              </w:rPr>
              <w:t xml:space="preserve">Số: </w:t>
            </w:r>
            <w:r>
              <w:rPr>
                <w:rFonts w:ascii="Times New Roman" w:eastAsia="Times New Roman" w:hAnsi="Times New Roman" w:cs="Times New Roman"/>
                <w:iCs/>
                <w:sz w:val="28"/>
                <w:szCs w:val="28"/>
                <w:lang w:val="vi-VN"/>
              </w:rPr>
              <w:t xml:space="preserve">      </w:t>
            </w:r>
            <w:r>
              <w:rPr>
                <w:rFonts w:ascii="Times New Roman" w:eastAsia="Times New Roman" w:hAnsi="Times New Roman" w:cs="Times New Roman"/>
                <w:iCs/>
                <w:sz w:val="28"/>
                <w:szCs w:val="28"/>
              </w:rPr>
              <w:t xml:space="preserve"> /TB-HĐND</w:t>
            </w:r>
          </w:p>
          <w:p>
            <w:pPr>
              <w:jc w:val="center"/>
              <w:rPr>
                <w:rFonts w:ascii="Times New Roman" w:eastAsia="Times New Roman" w:hAnsi="Times New Roman" w:cs="Times New Roman"/>
                <w:b/>
                <w:bCs/>
                <w:sz w:val="28"/>
                <w:szCs w:val="28"/>
              </w:rPr>
            </w:pPr>
          </w:p>
        </w:tc>
        <w:tc>
          <w:tcPr>
            <w:tcW w:w="6278" w:type="dxa"/>
          </w:tcPr>
          <w:p>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CỘNG HÒA XÃ HỘI CHỦ NGHĨA VIỆT NAM</w:t>
            </w:r>
          </w:p>
          <w:p>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Độc lập - Tự do - Hạnh phúc</w:t>
            </w:r>
          </w:p>
          <w:p>
            <w:pPr>
              <w:jc w:val="center"/>
              <w:rPr>
                <w:rFonts w:ascii="Times New Roman" w:eastAsia="Times New Roman" w:hAnsi="Times New Roman" w:cs="Times New Roman"/>
                <w:i/>
                <w:iCs/>
                <w:sz w:val="28"/>
                <w:szCs w:val="28"/>
              </w:rPr>
            </w:pPr>
            <w:bookmarkStart w:id="0" w:name="_GoBack"/>
            <w:r>
              <w:rPr>
                <w:rFonts w:ascii="Times New Roman" w:eastAsia="Times New Roman" w:hAnsi="Times New Roman" w:cs="Times New Roman"/>
                <w:i/>
                <w:iCs/>
                <w:noProof/>
                <w:sz w:val="28"/>
                <w:szCs w:val="28"/>
              </w:rPr>
              <mc:AlternateContent>
                <mc:Choice Requires="wps">
                  <w:drawing>
                    <wp:anchor distT="0" distB="0" distL="114300" distR="114300" simplePos="0" relativeHeight="251660288" behindDoc="0" locked="0" layoutInCell="1" allowOverlap="1">
                      <wp:simplePos x="0" y="0"/>
                      <wp:positionH relativeFrom="column">
                        <wp:posOffset>883920</wp:posOffset>
                      </wp:positionH>
                      <wp:positionV relativeFrom="paragraph">
                        <wp:posOffset>24130</wp:posOffset>
                      </wp:positionV>
                      <wp:extent cx="2095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9.6pt,1.9pt" to="234.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" strokecolor="black [3200]" strokeweight=".5pt">
                      <v:stroke joinstyle="miter"/>
                    </v:line>
                  </w:pict>
                </mc:Fallback>
              </mc:AlternateContent>
            </w:r>
            <w:bookmarkEnd w:id="0"/>
          </w:p>
          <w:p>
            <w:pPr>
              <w:jc w:val="center"/>
              <w:rPr>
                <w:rFonts w:ascii="Times New Roman" w:eastAsia="Times New Roman" w:hAnsi="Times New Roman" w:cs="Times New Roman"/>
                <w:sz w:val="28"/>
                <w:szCs w:val="28"/>
              </w:rPr>
            </w:pPr>
            <w:r>
              <w:rPr>
                <w:rFonts w:ascii="Times New Roman" w:eastAsia="Times New Roman" w:hAnsi="Times New Roman" w:cs="Times New Roman"/>
                <w:i/>
                <w:iCs/>
                <w:sz w:val="28"/>
                <w:szCs w:val="28"/>
              </w:rPr>
              <w:t>Kỳ Văn, ngày 29 tháng 9 năm 2026</w:t>
            </w:r>
          </w:p>
          <w:p>
            <w:pPr>
              <w:jc w:val="center"/>
              <w:rPr>
                <w:rFonts w:ascii="Times New Roman" w:eastAsia="Times New Roman" w:hAnsi="Times New Roman" w:cs="Times New Roman"/>
                <w:b/>
                <w:bCs/>
                <w:sz w:val="28"/>
                <w:szCs w:val="28"/>
              </w:rPr>
            </w:pPr>
          </w:p>
        </w:tc>
      </w:tr>
    </w:tbl>
    <w:p>
      <w:pPr>
        <w:pStyle w:val="Heading3"/>
        <w:spacing w:before="0" w:beforeAutospacing="0" w:after="0" w:afterAutospacing="0"/>
        <w:jc w:val="center"/>
        <w:rPr>
          <w:sz w:val="28"/>
          <w:szCs w:val="28"/>
        </w:rPr>
      </w:pPr>
      <w:r>
        <w:rPr>
          <w:sz w:val="28"/>
          <w:szCs w:val="28"/>
        </w:rPr>
        <w:t>THÔNG BÁO</w:t>
      </w:r>
    </w:p>
    <w:p>
      <w:pPr>
        <w:pStyle w:val="NormalWeb"/>
        <w:spacing w:before="0" w:beforeAutospacing="0" w:after="0" w:afterAutospacing="0"/>
        <w:jc w:val="center"/>
        <w:rPr>
          <w:b/>
          <w:bCs/>
          <w:sz w:val="28"/>
          <w:szCs w:val="28"/>
        </w:rPr>
      </w:pPr>
      <w:r>
        <w:rPr>
          <w:b/>
          <w:bCs/>
          <w:sz w:val="28"/>
          <w:szCs w:val="28"/>
        </w:rPr>
        <w:t>Kết luận của đồng chí Nguyễn Ngọc Hoạch</w:t>
      </w:r>
      <w:r>
        <w:rPr>
          <w:b/>
          <w:bCs/>
          <w:sz w:val="28"/>
          <w:szCs w:val="28"/>
          <w:lang w:val="vi-VN"/>
        </w:rPr>
        <w:t>,</w:t>
      </w:r>
      <w:r>
        <w:rPr>
          <w:b/>
          <w:bCs/>
          <w:sz w:val="28"/>
          <w:szCs w:val="28"/>
        </w:rPr>
        <w:t xml:space="preserve"> Bí thư Đảng ủy, Chủ tịch Hội đồng nhân dân xã tại phiên họp thường kỳ của Thường trực</w:t>
      </w:r>
    </w:p>
    <w:p>
      <w:pPr>
        <w:pStyle w:val="NormalWeb"/>
        <w:spacing w:before="0" w:beforeAutospacing="0" w:after="0" w:afterAutospacing="0"/>
        <w:jc w:val="center"/>
        <w:rPr>
          <w:b/>
          <w:bCs/>
          <w:sz w:val="28"/>
          <w:szCs w:val="28"/>
        </w:rPr>
      </w:pPr>
      <w:r>
        <w:rPr>
          <w:b/>
          <w:bCs/>
          <w:sz w:val="28"/>
          <w:szCs w:val="28"/>
        </w:rPr>
        <w:t xml:space="preserve"> Hội đồng nhân dân xã tháng 9 năm 2026</w:t>
      </w:r>
    </w:p>
    <w:p>
      <w:pPr>
        <w:pStyle w:val="NormalWeb"/>
        <w:spacing w:before="0" w:beforeAutospacing="0" w:after="0" w:afterAutospacing="0"/>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2295524</wp:posOffset>
                </wp:positionH>
                <wp:positionV relativeFrom="paragraph">
                  <wp:posOffset>47625</wp:posOffset>
                </wp:positionV>
                <wp:extent cx="14192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0.75pt,3.75pt" to="29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" strokecolor="black [3200]" strokeweight=".5pt">
                <v:stroke joinstyle="miter"/>
              </v:line>
            </w:pict>
          </mc:Fallback>
        </mc:AlternateConten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Thực hiện Chương trình công tác tháng 9 năm 2026, Thường trực HĐND xã Kỳ Văn tổ chức phiên họp thường kỳ tháng 9, đồng chí Nguyễn Ngọc Hoạch, Bí thư Đảng ủy, Chủ tịch HĐND xã đã chủ trì phiên họp thường kỳ tháng 9 năm 2026</w: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Cùng dự có đồng chí Phó Chủ tịch HĐND xã; các đồng chí trong Thường trực HĐND xã; đại diện Thường trực Đảng ủy, Lãnh đạo UBND xã, Ban Thường trực Ủy ban MTTQ Việt Nam xã; Trưởng, Phó các Ban HĐND xã; Tổ trưởng, Tổ phó các Tổ đại biểu HĐND xã khóa XXI.</w: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Sau khi nghe báo cáo đánh giá kết quả hoạt động của HĐND xã 9 tháng đầu năm, phương hướng, nhiệm vụ 3 tháng cuối năm 2026; dự thảo Kết luận giám sát chuyên đề tại Trường Mầm non Kỳ Tây; nội dung dự kiến giám sát chuyên đề quý IV năm 2026 của các Ban HĐND xã và ý kiến thảo luận của các đại biểu dự họp, đồng chí Nguyễn Ngọc Hoạch, Bí thư Đảng ủy, Chủ tịch HĐND xã kết luận và thống nhất một số nội dung sau:</w:t>
      </w:r>
    </w:p>
    <w:p>
      <w:pPr>
        <w:pStyle w:val="Heading3"/>
        <w:spacing w:before="0" w:beforeAutospacing="0" w:after="0" w:afterAutospacing="0"/>
        <w:ind w:firstLine="720"/>
        <w:jc w:val="both"/>
        <w:rPr>
          <w:sz w:val="28"/>
          <w:szCs w:val="28"/>
        </w:rPr>
      </w:pPr>
      <w:r>
        <w:rPr>
          <w:sz w:val="28"/>
          <w:szCs w:val="28"/>
        </w:rPr>
        <w:t>I. ĐÁNH GIÁ CHUNG</w: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Thường trực HĐND xã ghi nhận và đánh giá cao tinh thần trách nhiệm, sự chủ động của các Ban HĐND xã, các Tổ đại biểu HĐND xã và Văn phòng HĐND và UBND xã trong 9 tháng đầu năm 2026. Các nhiệm vụ theo chương trình, kế hoạch công tác cơ bản được triển khai đúng tiến độ; hoạt động giám sát, thẩm tra, tiếp xúc cử tri và phối hợp chuẩn bị các kỳ họp từng bước đi vào nền nếp, bám sát yêu cầu thực tiễn của địa phương.</w: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Bên cạnh kết quả đạt được, cần tiếp tục khắc phục một số hạn chế: việc tổng hợp, theo dõi và đôn đốc giải quyết ý kiến, kiến nghị của cử tri ở một số Tổ đại biểu chưa đồng đều; việc theo dõi kết quả sau giám sát, nhất là đối với những vấn đề còn tồn tại, vướng mắc tại cơ sở, có lúc chưa thật sự quyết liệt; công tác phối hợp trong một số nhiệm vụ cần được chủ động, thường xuyên hơn.</w:t>
      </w:r>
    </w:p>
    <w:p>
      <w:pPr>
        <w:pStyle w:val="Heading3"/>
        <w:spacing w:before="0" w:beforeAutospacing="0" w:after="0" w:afterAutospacing="0"/>
        <w:ind w:firstLine="720"/>
        <w:jc w:val="both"/>
        <w:rPr>
          <w:sz w:val="28"/>
          <w:szCs w:val="28"/>
        </w:rPr>
      </w:pPr>
      <w:r>
        <w:rPr>
          <w:sz w:val="28"/>
          <w:szCs w:val="28"/>
        </w:rPr>
        <w:t>II. NỘI DUNG KẾT LUẬN VÀ PHÂN CÔNG THỰC HIỆN</w:t>
      </w:r>
    </w:p>
    <w:p>
      <w:pPr>
        <w:pStyle w:val="Heading4"/>
        <w:spacing w:before="0" w:beforeAutospacing="0" w:after="0" w:afterAutospacing="0"/>
        <w:ind w:firstLine="720"/>
        <w:jc w:val="both"/>
        <w:rPr>
          <w:sz w:val="28"/>
          <w:szCs w:val="28"/>
        </w:rPr>
      </w:pPr>
      <w:r>
        <w:rPr>
          <w:sz w:val="28"/>
          <w:szCs w:val="28"/>
        </w:rPr>
        <w:t>1. Về công tác giám sát của Hội đồng nhân dân, các Ban H</w:t>
      </w:r>
      <w:r>
        <w:rPr>
          <w:sz w:val="28"/>
          <w:szCs w:val="28"/>
          <w:lang w:val="vi-VN"/>
        </w:rPr>
        <w:t xml:space="preserve">ĐND </w:t>
      </w:r>
      <w:r>
        <w:rPr>
          <w:sz w:val="28"/>
          <w:szCs w:val="28"/>
        </w:rPr>
        <w:t>xã.</w:t>
      </w:r>
    </w:p>
    <w:p>
      <w:pPr>
        <w:pStyle w:val="Heading4"/>
        <w:spacing w:before="0" w:beforeAutospacing="0" w:after="0" w:afterAutospacing="0"/>
        <w:ind w:firstLine="720"/>
        <w:jc w:val="both"/>
        <w:rPr>
          <w:i/>
          <w:iCs/>
          <w:sz w:val="28"/>
          <w:szCs w:val="28"/>
        </w:rPr>
      </w:pPr>
      <w:r>
        <w:rPr>
          <w:i/>
          <w:iCs/>
          <w:sz w:val="28"/>
          <w:szCs w:val="28"/>
        </w:rPr>
        <w:t>1.1. Đối với giám sát chuyên đề của Thường trực HĐND tại Trường Mầm non Kỳ Tây:</w:t>
      </w:r>
    </w:p>
    <w:p>
      <w:pPr>
        <w:pStyle w:val="Heading4"/>
        <w:spacing w:before="0" w:beforeAutospacing="0" w:after="0" w:afterAutospacing="0"/>
        <w:ind w:firstLine="720"/>
        <w:jc w:val="both"/>
        <w:rPr>
          <w:b w:val="0"/>
          <w:bCs w:val="0"/>
          <w:sz w:val="28"/>
          <w:szCs w:val="28"/>
        </w:rPr>
      </w:pPr>
      <w:r>
        <w:rPr>
          <w:b w:val="0"/>
          <w:bCs w:val="0"/>
          <w:sz w:val="28"/>
          <w:szCs w:val="28"/>
        </w:rPr>
        <w:t xml:space="preserve">- Giao Ban Kinh tế - Ngân sách HĐND xã chủ trì, phối hợp với Thường trực </w:t>
      </w:r>
    </w:p>
    <w:p>
      <w:pPr>
        <w:pStyle w:val="Heading4"/>
        <w:spacing w:before="0" w:beforeAutospacing="0" w:after="0" w:afterAutospacing="0"/>
        <w:jc w:val="both"/>
        <w:rPr>
          <w:b w:val="0"/>
          <w:bCs w:val="0"/>
          <w:sz w:val="28"/>
          <w:szCs w:val="28"/>
        </w:rPr>
      </w:pPr>
      <w:r>
        <w:rPr>
          <w:b w:val="0"/>
          <w:bCs w:val="0"/>
          <w:sz w:val="28"/>
          <w:szCs w:val="28"/>
        </w:rPr>
        <w:lastRenderedPageBreak/>
        <w:t>HĐND xã và các cơ quan, đơn vị liên quan tiếp thu đầy đủ ý kiến tại phiên họp; hoàn thiện dự thảo Kết luận giám sát chuyên đề tại Trường Mầm non Kỳ Tây, bảo đảm đánh giá đúng thực trạng, kết quả đạt được, hạn chế, khó khăn, nguyên nhân và kiến nghị, giải pháp cụ thể; trình thường trực HĐND xã xem xét, ban hành chính thức. Sau khi Kết luận được ban hành, theo dõi, đôn đốc việc thực hiện các kiến nghị; định kỳ tổng hợp kết quả, báo cáo Thường trực HĐND xã theo quy định.</w:t>
      </w:r>
    </w:p>
    <w:p>
      <w:pPr>
        <w:pStyle w:val="Heading4"/>
        <w:spacing w:before="0" w:beforeAutospacing="0" w:after="0" w:afterAutospacing="0"/>
        <w:ind w:firstLine="720"/>
        <w:jc w:val="both"/>
        <w:rPr>
          <w:i/>
          <w:iCs/>
          <w:color w:val="000000"/>
          <w:sz w:val="28"/>
          <w:szCs w:val="28"/>
        </w:rPr>
      </w:pPr>
      <w:r>
        <w:rPr>
          <w:i/>
          <w:iCs/>
          <w:color w:val="000000"/>
          <w:sz w:val="28"/>
          <w:szCs w:val="28"/>
        </w:rPr>
        <w:t>1.2. Đối với giám sát chuyên đề quý IV/2026:</w:t>
      </w:r>
    </w:p>
    <w:p>
      <w:pPr>
        <w:pStyle w:val="Heading4"/>
        <w:spacing w:before="0" w:beforeAutospacing="0" w:after="0" w:afterAutospacing="0"/>
        <w:ind w:firstLine="720"/>
        <w:jc w:val="both"/>
        <w:rPr>
          <w:b w:val="0"/>
          <w:bCs w:val="0"/>
          <w:sz w:val="28"/>
          <w:szCs w:val="28"/>
        </w:rPr>
      </w:pPr>
      <w:r>
        <w:rPr>
          <w:b w:val="0"/>
          <w:bCs w:val="0"/>
          <w:color w:val="000000"/>
          <w:sz w:val="28"/>
          <w:szCs w:val="28"/>
        </w:rPr>
        <w:t>- Giao Ban Kinh tế - Ngân sách HĐND xã chủ trì giám sát chuyên đề về “Công tác cấp Giấy chứng nhận quyền sử dụng đất tại Văn Mỹ sau tập trung tích tụ ruộng đất”. Hoàn thiện giám sát trong tháng 10/2026.</w:t>
      </w:r>
    </w:p>
    <w:p>
      <w:pPr>
        <w:pStyle w:val="NormalWeb"/>
        <w:shd w:val="clear" w:color="auto" w:fill="FFFFFF"/>
        <w:spacing w:before="0" w:beforeAutospacing="0" w:after="0" w:afterAutospacing="0"/>
        <w:ind w:firstLine="720"/>
        <w:jc w:val="both"/>
        <w:rPr>
          <w:color w:val="000000"/>
          <w:sz w:val="28"/>
          <w:szCs w:val="28"/>
        </w:rPr>
      </w:pPr>
      <w:r>
        <w:rPr>
          <w:color w:val="000000"/>
          <w:sz w:val="28"/>
          <w:szCs w:val="28"/>
        </w:rPr>
        <w:t>- Giao Ban Văn hóa - Xã hội HĐND xã chủ trì giám sát chuyên đề về “Công tác quản lý, thực hiện khám bệnh, chữa bệnh và chăm sóc sức khỏe ban đầu cho Nhân dân trên địa bàn xã Kỳ Văn”. Hoàn thiện trong tháng 10/2026.</w:t>
      </w:r>
    </w:p>
    <w:p>
      <w:pPr>
        <w:pStyle w:val="Heading4"/>
        <w:spacing w:before="0" w:beforeAutospacing="0" w:after="0" w:afterAutospacing="0"/>
        <w:ind w:firstLine="720"/>
        <w:jc w:val="both"/>
        <w:rPr>
          <w:sz w:val="28"/>
          <w:szCs w:val="28"/>
        </w:rPr>
      </w:pPr>
      <w:r>
        <w:rPr>
          <w:sz w:val="28"/>
          <w:szCs w:val="28"/>
        </w:rPr>
        <w:t>2. Về kiện toàn tổ chức và hoạt động của các Tổ đại biểu HĐND xã</w:t>
      </w:r>
    </w:p>
    <w:p>
      <w:pPr>
        <w:pStyle w:val="NormalWeb"/>
        <w:spacing w:before="0" w:beforeAutospacing="0" w:after="0" w:afterAutospacing="0"/>
        <w:ind w:firstLine="720"/>
        <w:jc w:val="both"/>
        <w:rPr>
          <w:sz w:val="28"/>
          <w:szCs w:val="28"/>
        </w:rPr>
      </w:pPr>
      <w:r>
        <w:rPr>
          <w:sz w:val="28"/>
          <w:szCs w:val="28"/>
        </w:rPr>
        <w:t xml:space="preserve">- Thống nhất điều chỉnh danh sách và nhân sự các Tổ đại biểu HĐND xã khóa XXI, phân công phụ trách địa bàn cụ thể: </w:t>
      </w:r>
    </w:p>
    <w:p>
      <w:pPr>
        <w:pStyle w:val="NormalWeb"/>
        <w:spacing w:before="0" w:beforeAutospacing="0" w:after="0" w:afterAutospacing="0"/>
        <w:ind w:firstLine="720"/>
        <w:jc w:val="both"/>
        <w:rPr>
          <w:b/>
          <w:bCs/>
          <w:sz w:val="28"/>
          <w:szCs w:val="28"/>
        </w:rPr>
      </w:pPr>
      <w:r>
        <w:rPr>
          <w:b/>
          <w:bCs/>
          <w:sz w:val="28"/>
          <w:szCs w:val="28"/>
        </w:rPr>
        <w:t xml:space="preserve">+ Tổ đại biểu số 1: Gồm các thôn Văn Thanh, Văn Mỹ. </w:t>
      </w:r>
    </w:p>
    <w:tbl>
      <w:tblPr>
        <w:tblStyle w:val="TableGrid"/>
        <w:tblW w:w="0" w:type="auto"/>
        <w:tblInd w:w="562" w:type="dxa"/>
        <w:tblLayout w:type="fixed"/>
        <w:tblLook w:val="04A0" w:firstRow="1" w:lastRow="0" w:firstColumn="1" w:lastColumn="0" w:noHBand="0" w:noVBand="1"/>
      </w:tblPr>
      <w:tblGrid>
        <w:gridCol w:w="567"/>
        <w:gridCol w:w="5103"/>
        <w:gridCol w:w="3119"/>
      </w:tblGrid>
      <w:tr>
        <w:tc>
          <w:tcPr>
            <w:tcW w:w="567" w:type="dxa"/>
            <w:vAlign w:val="center"/>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1</w:t>
            </w:r>
          </w:p>
        </w:tc>
        <w:tc>
          <w:tcPr>
            <w:tcW w:w="5103"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Nguyễn Văn Hệ</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Trưởng</w:t>
            </w:r>
          </w:p>
        </w:tc>
      </w:tr>
      <w:tr>
        <w:tc>
          <w:tcPr>
            <w:tcW w:w="567" w:type="dxa"/>
            <w:vAlign w:val="center"/>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2</w:t>
            </w:r>
          </w:p>
        </w:tc>
        <w:tc>
          <w:tcPr>
            <w:tcW w:w="5103"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Lê Anh Tú</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Phó</w:t>
            </w:r>
          </w:p>
        </w:tc>
      </w:tr>
      <w:tr>
        <w:tc>
          <w:tcPr>
            <w:tcW w:w="567" w:type="dxa"/>
            <w:vAlign w:val="center"/>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3</w:t>
            </w:r>
          </w:p>
        </w:tc>
        <w:tc>
          <w:tcPr>
            <w:tcW w:w="5103" w:type="dxa"/>
          </w:tcPr>
          <w:p>
            <w:pPr>
              <w:pStyle w:val="NormalWeb"/>
              <w:spacing w:before="0" w:beforeAutospacing="0" w:after="0" w:afterAutospacing="0" w:line="264" w:lineRule="auto"/>
              <w:jc w:val="both"/>
              <w:rPr>
                <w:sz w:val="28"/>
                <w:szCs w:val="28"/>
              </w:rPr>
            </w:pPr>
            <w:r>
              <w:rPr>
                <w:sz w:val="28"/>
                <w:szCs w:val="28"/>
                <w:lang w:val="vi-VN"/>
              </w:rPr>
              <w:t xml:space="preserve"> Bà: </w:t>
            </w:r>
            <w:r>
              <w:rPr>
                <w:sz w:val="28"/>
                <w:szCs w:val="28"/>
              </w:rPr>
              <w:t>Nguyễn Thị Thủy</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r>
        <w:tc>
          <w:tcPr>
            <w:tcW w:w="567" w:type="dxa"/>
            <w:vAlign w:val="center"/>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4</w:t>
            </w:r>
          </w:p>
        </w:tc>
        <w:tc>
          <w:tcPr>
            <w:tcW w:w="5103"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Lê Văn Lệ</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bl>
    <w:p>
      <w:pPr>
        <w:pStyle w:val="NormalWeb"/>
        <w:spacing w:before="0" w:beforeAutospacing="0" w:after="0" w:afterAutospacing="0" w:line="264" w:lineRule="auto"/>
        <w:ind w:firstLine="720"/>
        <w:jc w:val="both"/>
        <w:rPr>
          <w:b/>
          <w:bCs/>
          <w:sz w:val="28"/>
          <w:szCs w:val="28"/>
        </w:rPr>
      </w:pPr>
      <w:r>
        <w:rPr>
          <w:b/>
          <w:bCs/>
          <w:sz w:val="28"/>
          <w:szCs w:val="28"/>
        </w:rPr>
        <w:t xml:space="preserve">+ Tổ đại biểu số 2: Gồm các thôn Văn Sơn, Văn Lạc, Đồng Văn. </w:t>
      </w:r>
    </w:p>
    <w:tbl>
      <w:tblPr>
        <w:tblStyle w:val="TableGrid"/>
        <w:tblW w:w="0" w:type="auto"/>
        <w:tblInd w:w="562" w:type="dxa"/>
        <w:tblLook w:val="04A0" w:firstRow="1" w:lastRow="0" w:firstColumn="1" w:lastColumn="0" w:noHBand="0" w:noVBand="1"/>
      </w:tblPr>
      <w:tblGrid>
        <w:gridCol w:w="567"/>
        <w:gridCol w:w="5245"/>
        <w:gridCol w:w="3119"/>
      </w:tblGrid>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1</w:t>
            </w:r>
          </w:p>
        </w:tc>
        <w:tc>
          <w:tcPr>
            <w:tcW w:w="5245"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Nguyễn Thành Tiến</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Trưởng</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2</w:t>
            </w:r>
          </w:p>
        </w:tc>
        <w:tc>
          <w:tcPr>
            <w:tcW w:w="5245" w:type="dxa"/>
          </w:tcPr>
          <w:p>
            <w:pPr>
              <w:pStyle w:val="NormalWeb"/>
              <w:spacing w:before="0" w:beforeAutospacing="0" w:after="0" w:afterAutospacing="0" w:line="264" w:lineRule="auto"/>
              <w:jc w:val="both"/>
              <w:rPr>
                <w:sz w:val="28"/>
                <w:szCs w:val="28"/>
              </w:rPr>
            </w:pPr>
            <w:r>
              <w:rPr>
                <w:sz w:val="28"/>
                <w:szCs w:val="28"/>
                <w:lang w:val="vi-VN"/>
              </w:rPr>
              <w:t xml:space="preserve"> Bà: </w:t>
            </w:r>
            <w:r>
              <w:rPr>
                <w:sz w:val="28"/>
                <w:szCs w:val="28"/>
              </w:rPr>
              <w:t>Nguyễn Thị Vân</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Phó</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3</w:t>
            </w:r>
          </w:p>
        </w:tc>
        <w:tc>
          <w:tcPr>
            <w:tcW w:w="5245"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Phan Công Toàn</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4</w:t>
            </w:r>
          </w:p>
        </w:tc>
        <w:tc>
          <w:tcPr>
            <w:tcW w:w="5245" w:type="dxa"/>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Nguyễn Mậu Lân</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bl>
    <w:p>
      <w:pPr>
        <w:pStyle w:val="NormalWeb"/>
        <w:spacing w:before="0" w:beforeAutospacing="0" w:after="0" w:afterAutospacing="0" w:line="264" w:lineRule="auto"/>
        <w:ind w:firstLine="720"/>
        <w:jc w:val="both"/>
        <w:rPr>
          <w:b/>
          <w:bCs/>
          <w:sz w:val="28"/>
          <w:szCs w:val="28"/>
        </w:rPr>
      </w:pPr>
      <w:r>
        <w:rPr>
          <w:b/>
          <w:bCs/>
          <w:sz w:val="28"/>
          <w:szCs w:val="28"/>
        </w:rPr>
        <w:t xml:space="preserve">+ Tổ đại biểu số 3: Gồm các thôn Tây Xuân, Hồng Xuân, Nam Xuân. </w:t>
      </w:r>
    </w:p>
    <w:tbl>
      <w:tblPr>
        <w:tblStyle w:val="TableGrid"/>
        <w:tblW w:w="0" w:type="auto"/>
        <w:tblInd w:w="562" w:type="dxa"/>
        <w:tblLook w:val="04A0" w:firstRow="1" w:lastRow="0" w:firstColumn="1" w:lastColumn="0" w:noHBand="0" w:noVBand="1"/>
      </w:tblPr>
      <w:tblGrid>
        <w:gridCol w:w="567"/>
        <w:gridCol w:w="5245"/>
        <w:gridCol w:w="3119"/>
      </w:tblGrid>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1</w:t>
            </w:r>
          </w:p>
        </w:tc>
        <w:tc>
          <w:tcPr>
            <w:tcW w:w="5245" w:type="dxa"/>
            <w:vAlign w:val="center"/>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Phạm Thái Hà</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Trưởng</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2</w:t>
            </w:r>
          </w:p>
        </w:tc>
        <w:tc>
          <w:tcPr>
            <w:tcW w:w="5245" w:type="dxa"/>
            <w:vAlign w:val="center"/>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Phạm Nhất Linh</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Phó</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3</w:t>
            </w:r>
          </w:p>
        </w:tc>
        <w:tc>
          <w:tcPr>
            <w:tcW w:w="5245" w:type="dxa"/>
            <w:vAlign w:val="center"/>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Lê Đình Nhất</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4</w:t>
            </w:r>
          </w:p>
        </w:tc>
        <w:tc>
          <w:tcPr>
            <w:tcW w:w="5245" w:type="dxa"/>
            <w:vAlign w:val="center"/>
          </w:tcPr>
          <w:p>
            <w:pPr>
              <w:pStyle w:val="NormalWeb"/>
              <w:spacing w:before="0" w:beforeAutospacing="0" w:after="0" w:afterAutospacing="0" w:line="264" w:lineRule="auto"/>
              <w:jc w:val="both"/>
              <w:rPr>
                <w:sz w:val="28"/>
                <w:szCs w:val="28"/>
              </w:rPr>
            </w:pPr>
            <w:r>
              <w:rPr>
                <w:sz w:val="28"/>
                <w:szCs w:val="28"/>
                <w:lang w:val="vi-VN"/>
              </w:rPr>
              <w:t xml:space="preserve"> Ông: </w:t>
            </w:r>
            <w:r>
              <w:rPr>
                <w:sz w:val="28"/>
                <w:szCs w:val="28"/>
              </w:rPr>
              <w:t>Trần Văn Tưởng</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bl>
    <w:p>
      <w:pPr>
        <w:pStyle w:val="NormalWeb"/>
        <w:spacing w:before="0" w:beforeAutospacing="0" w:after="0" w:afterAutospacing="0" w:line="264" w:lineRule="auto"/>
        <w:ind w:firstLine="720"/>
        <w:jc w:val="both"/>
        <w:rPr>
          <w:b/>
          <w:bCs/>
          <w:sz w:val="28"/>
          <w:szCs w:val="28"/>
        </w:rPr>
      </w:pPr>
      <w:r>
        <w:rPr>
          <w:b/>
          <w:bCs/>
          <w:sz w:val="28"/>
          <w:szCs w:val="28"/>
        </w:rPr>
        <w:t xml:space="preserve">+  Tổ đại biểu số 4: Gồm các thôn  Trung Xuân, Trường Xuân. </w:t>
      </w:r>
    </w:p>
    <w:tbl>
      <w:tblPr>
        <w:tblStyle w:val="TableGrid"/>
        <w:tblW w:w="0" w:type="auto"/>
        <w:tblInd w:w="562" w:type="dxa"/>
        <w:tblLook w:val="04A0" w:firstRow="1" w:lastRow="0" w:firstColumn="1" w:lastColumn="0" w:noHBand="0" w:noVBand="1"/>
      </w:tblPr>
      <w:tblGrid>
        <w:gridCol w:w="567"/>
        <w:gridCol w:w="5245"/>
        <w:gridCol w:w="3119"/>
      </w:tblGrid>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1</w:t>
            </w:r>
          </w:p>
        </w:tc>
        <w:tc>
          <w:tcPr>
            <w:tcW w:w="5245" w:type="dxa"/>
          </w:tcPr>
          <w:p>
            <w:pPr>
              <w:pStyle w:val="NormalWeb"/>
              <w:spacing w:before="0" w:beforeAutospacing="0" w:after="0" w:afterAutospacing="0" w:line="264" w:lineRule="auto"/>
              <w:jc w:val="both"/>
              <w:rPr>
                <w:sz w:val="28"/>
                <w:szCs w:val="28"/>
                <w:lang w:val="vi-VN"/>
              </w:rPr>
            </w:pPr>
            <w:r>
              <w:rPr>
                <w:sz w:val="28"/>
                <w:szCs w:val="28"/>
                <w:lang w:val="vi-VN"/>
              </w:rPr>
              <w:t xml:space="preserve"> Ông: Trần Ngọc Kính</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Trưởng</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2</w:t>
            </w:r>
          </w:p>
        </w:tc>
        <w:tc>
          <w:tcPr>
            <w:tcW w:w="5245" w:type="dxa"/>
          </w:tcPr>
          <w:p>
            <w:pPr>
              <w:pStyle w:val="NormalWeb"/>
              <w:spacing w:before="0" w:beforeAutospacing="0" w:after="0" w:afterAutospacing="0" w:line="264" w:lineRule="auto"/>
              <w:jc w:val="both"/>
              <w:rPr>
                <w:sz w:val="28"/>
                <w:szCs w:val="28"/>
                <w:lang w:val="vi-VN"/>
              </w:rPr>
            </w:pPr>
            <w:r>
              <w:rPr>
                <w:sz w:val="28"/>
                <w:szCs w:val="28"/>
                <w:lang w:val="vi-VN"/>
              </w:rPr>
              <w:t xml:space="preserve"> Ông: Nguyễn Lương Tài</w:t>
            </w:r>
          </w:p>
        </w:tc>
        <w:tc>
          <w:tcPr>
            <w:tcW w:w="3119" w:type="dxa"/>
          </w:tcPr>
          <w:p>
            <w:pPr>
              <w:pStyle w:val="NormalWeb"/>
              <w:spacing w:before="0" w:beforeAutospacing="0" w:after="0" w:afterAutospacing="0" w:line="264" w:lineRule="auto"/>
              <w:ind w:firstLine="720"/>
              <w:jc w:val="both"/>
              <w:rPr>
                <w:sz w:val="28"/>
                <w:szCs w:val="28"/>
              </w:rPr>
            </w:pPr>
            <w:r>
              <w:rPr>
                <w:sz w:val="28"/>
                <w:szCs w:val="28"/>
              </w:rPr>
              <w:t>Tổ Phó</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3</w:t>
            </w:r>
          </w:p>
        </w:tc>
        <w:tc>
          <w:tcPr>
            <w:tcW w:w="5245" w:type="dxa"/>
          </w:tcPr>
          <w:p>
            <w:pPr>
              <w:pStyle w:val="NormalWeb"/>
              <w:spacing w:before="0" w:beforeAutospacing="0" w:after="0" w:afterAutospacing="0" w:line="264" w:lineRule="auto"/>
              <w:jc w:val="both"/>
              <w:rPr>
                <w:sz w:val="28"/>
                <w:szCs w:val="28"/>
                <w:lang w:val="vi-VN"/>
              </w:rPr>
            </w:pPr>
            <w:r>
              <w:rPr>
                <w:sz w:val="28"/>
                <w:szCs w:val="28"/>
                <w:lang w:val="vi-VN"/>
              </w:rPr>
              <w:t xml:space="preserve"> Ông: Nguyễn Đức Thắng</w:t>
            </w:r>
          </w:p>
        </w:tc>
        <w:tc>
          <w:tcPr>
            <w:tcW w:w="3119" w:type="dxa"/>
          </w:tcPr>
          <w:p>
            <w:pPr>
              <w:pStyle w:val="NormalWeb"/>
              <w:spacing w:before="0" w:beforeAutospacing="0" w:after="0" w:afterAutospacing="0" w:line="264" w:lineRule="auto"/>
              <w:ind w:firstLine="720"/>
              <w:jc w:val="both"/>
              <w:rPr>
                <w:sz w:val="28"/>
                <w:szCs w:val="28"/>
              </w:rPr>
            </w:pPr>
            <w:r>
              <w:rPr>
                <w:sz w:val="28"/>
                <w:szCs w:val="28"/>
              </w:rPr>
              <w:t>Thành viên</w:t>
            </w:r>
          </w:p>
        </w:tc>
      </w:tr>
    </w:tbl>
    <w:p>
      <w:pPr>
        <w:pStyle w:val="NormalWeb"/>
        <w:spacing w:before="0" w:beforeAutospacing="0" w:after="0" w:afterAutospacing="0" w:line="264" w:lineRule="auto"/>
        <w:ind w:firstLine="720"/>
        <w:jc w:val="both"/>
        <w:rPr>
          <w:b/>
          <w:bCs/>
          <w:sz w:val="28"/>
          <w:szCs w:val="28"/>
        </w:rPr>
      </w:pPr>
      <w:r>
        <w:rPr>
          <w:b/>
          <w:bCs/>
          <w:sz w:val="28"/>
          <w:szCs w:val="28"/>
        </w:rPr>
        <w:t xml:space="preserve">+ Tổ đại biểu số 5: Gồm các thôn: Xuân Sơn, Đất Đỏ. </w:t>
      </w:r>
    </w:p>
    <w:tbl>
      <w:tblPr>
        <w:tblStyle w:val="TableGrid"/>
        <w:tblW w:w="0" w:type="auto"/>
        <w:tblInd w:w="562" w:type="dxa"/>
        <w:tblLook w:val="04A0" w:firstRow="1" w:lastRow="0" w:firstColumn="1" w:lastColumn="0" w:noHBand="0" w:noVBand="1"/>
      </w:tblPr>
      <w:tblGrid>
        <w:gridCol w:w="567"/>
        <w:gridCol w:w="5288"/>
        <w:gridCol w:w="3096"/>
      </w:tblGrid>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1</w:t>
            </w:r>
          </w:p>
        </w:tc>
        <w:tc>
          <w:tcPr>
            <w:tcW w:w="5288" w:type="dxa"/>
          </w:tcPr>
          <w:p>
            <w:pPr>
              <w:pStyle w:val="NormalWeb"/>
              <w:spacing w:before="0" w:beforeAutospacing="0" w:after="0" w:afterAutospacing="0" w:line="264" w:lineRule="auto"/>
              <w:jc w:val="both"/>
              <w:rPr>
                <w:sz w:val="28"/>
                <w:szCs w:val="28"/>
                <w:lang w:val="vi-VN"/>
              </w:rPr>
            </w:pPr>
            <w:r>
              <w:rPr>
                <w:sz w:val="28"/>
                <w:szCs w:val="28"/>
                <w:lang w:val="vi-VN"/>
              </w:rPr>
              <w:t xml:space="preserve"> Ông: Nguyễn Văn Mạnh</w:t>
            </w:r>
          </w:p>
        </w:tc>
        <w:tc>
          <w:tcPr>
            <w:tcW w:w="3096" w:type="dxa"/>
          </w:tcPr>
          <w:p>
            <w:pPr>
              <w:pStyle w:val="NormalWeb"/>
              <w:spacing w:before="0" w:beforeAutospacing="0" w:after="0" w:afterAutospacing="0" w:line="264" w:lineRule="auto"/>
              <w:ind w:firstLine="720"/>
              <w:jc w:val="both"/>
              <w:rPr>
                <w:sz w:val="28"/>
                <w:szCs w:val="28"/>
              </w:rPr>
            </w:pPr>
            <w:r>
              <w:rPr>
                <w:sz w:val="28"/>
                <w:szCs w:val="28"/>
              </w:rPr>
              <w:t>Tổ Trưởng</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2</w:t>
            </w:r>
          </w:p>
        </w:tc>
        <w:tc>
          <w:tcPr>
            <w:tcW w:w="5288" w:type="dxa"/>
          </w:tcPr>
          <w:p>
            <w:pPr>
              <w:pStyle w:val="NormalWeb"/>
              <w:spacing w:before="0" w:beforeAutospacing="0" w:after="0" w:afterAutospacing="0" w:line="264" w:lineRule="auto"/>
              <w:jc w:val="both"/>
              <w:rPr>
                <w:sz w:val="28"/>
                <w:szCs w:val="28"/>
                <w:lang w:val="vi-VN"/>
              </w:rPr>
            </w:pPr>
            <w:r>
              <w:rPr>
                <w:sz w:val="28"/>
                <w:szCs w:val="28"/>
                <w:lang w:val="vi-VN"/>
              </w:rPr>
              <w:t xml:space="preserve"> Bà: Nguyễn Thị Thu Hường</w:t>
            </w:r>
          </w:p>
        </w:tc>
        <w:tc>
          <w:tcPr>
            <w:tcW w:w="3096" w:type="dxa"/>
          </w:tcPr>
          <w:p>
            <w:pPr>
              <w:pStyle w:val="NormalWeb"/>
              <w:spacing w:before="0" w:beforeAutospacing="0" w:after="0" w:afterAutospacing="0" w:line="264" w:lineRule="auto"/>
              <w:ind w:firstLine="720"/>
              <w:jc w:val="both"/>
              <w:rPr>
                <w:sz w:val="28"/>
                <w:szCs w:val="28"/>
              </w:rPr>
            </w:pPr>
            <w:r>
              <w:rPr>
                <w:sz w:val="28"/>
                <w:szCs w:val="28"/>
              </w:rPr>
              <w:t>Tổ Phó</w:t>
            </w:r>
          </w:p>
        </w:tc>
      </w:tr>
      <w:tr>
        <w:tc>
          <w:tcPr>
            <w:tcW w:w="567" w:type="dxa"/>
          </w:tcPr>
          <w:p>
            <w:pPr>
              <w:spacing w:line="264" w:lineRule="auto"/>
              <w:jc w:val="center"/>
              <w:rPr>
                <w:rFonts w:ascii="Times New Roman" w:hAnsi="Times New Roman" w:cs="Times New Roman"/>
                <w:sz w:val="28"/>
                <w:lang w:val="vi-VN"/>
              </w:rPr>
            </w:pPr>
            <w:r>
              <w:rPr>
                <w:rFonts w:ascii="Times New Roman" w:hAnsi="Times New Roman" w:cs="Times New Roman"/>
                <w:sz w:val="28"/>
                <w:lang w:val="vi-VN"/>
              </w:rPr>
              <w:t>3</w:t>
            </w:r>
          </w:p>
        </w:tc>
        <w:tc>
          <w:tcPr>
            <w:tcW w:w="5288" w:type="dxa"/>
          </w:tcPr>
          <w:p>
            <w:pPr>
              <w:pStyle w:val="NormalWeb"/>
              <w:spacing w:before="0" w:beforeAutospacing="0" w:after="0" w:afterAutospacing="0" w:line="264" w:lineRule="auto"/>
              <w:jc w:val="both"/>
              <w:rPr>
                <w:sz w:val="28"/>
                <w:szCs w:val="28"/>
                <w:lang w:val="vi-VN"/>
              </w:rPr>
            </w:pPr>
            <w:r>
              <w:rPr>
                <w:sz w:val="28"/>
                <w:szCs w:val="28"/>
                <w:lang w:val="vi-VN"/>
              </w:rPr>
              <w:t xml:space="preserve"> Ông: Nguyễn Ngọc Hoạch</w:t>
            </w:r>
          </w:p>
        </w:tc>
        <w:tc>
          <w:tcPr>
            <w:tcW w:w="3096" w:type="dxa"/>
          </w:tcPr>
          <w:p>
            <w:pPr>
              <w:pStyle w:val="NormalWeb"/>
              <w:spacing w:before="0" w:beforeAutospacing="0" w:after="0" w:afterAutospacing="0" w:line="264" w:lineRule="auto"/>
              <w:ind w:firstLine="720"/>
              <w:jc w:val="both"/>
              <w:rPr>
                <w:sz w:val="28"/>
                <w:szCs w:val="28"/>
              </w:rPr>
            </w:pPr>
            <w:r>
              <w:rPr>
                <w:sz w:val="28"/>
                <w:szCs w:val="28"/>
              </w:rPr>
              <w:t>Thành viên</w:t>
            </w:r>
          </w:p>
        </w:tc>
      </w:tr>
    </w:tbl>
    <w:p>
      <w:pPr>
        <w:pStyle w:val="NormalWeb"/>
        <w:spacing w:before="0" w:beforeAutospacing="0" w:after="0" w:afterAutospacing="0"/>
        <w:ind w:firstLine="720"/>
        <w:jc w:val="both"/>
        <w:rPr>
          <w:color w:val="000000"/>
          <w:sz w:val="28"/>
          <w:szCs w:val="28"/>
          <w:shd w:val="clear" w:color="auto" w:fill="FFFFFF"/>
        </w:rPr>
      </w:pPr>
      <w:r>
        <w:rPr>
          <w:color w:val="000000"/>
          <w:sz w:val="28"/>
          <w:szCs w:val="28"/>
          <w:shd w:val="clear" w:color="auto" w:fill="FFFFFF"/>
        </w:rPr>
        <w:lastRenderedPageBreak/>
        <w:t>Các Tổ đại biểu tổ chức hoạt động theo địa bàn được phân công; chủ động nắm tình hình, giữ mối liên hệ với cử tri, tham gia giám sát và theo dõi việc giải quyết các ý kiến, kiến nghị thuộc địa bàn phụ trách. Tổ trưởng chịu trách nhiệm điều phối hoạt động của Tổ và tổng hợp, báo cáo Thường trực HĐND xã khi có yêu cầu.</w:t>
      </w:r>
    </w:p>
    <w:p>
      <w:pPr>
        <w:pStyle w:val="Heading4"/>
        <w:spacing w:before="0" w:beforeAutospacing="0" w:after="0" w:afterAutospacing="0"/>
        <w:ind w:firstLine="720"/>
        <w:jc w:val="both"/>
        <w:rPr>
          <w:sz w:val="28"/>
          <w:szCs w:val="28"/>
          <w:lang w:val="vi-VN"/>
        </w:rPr>
      </w:pPr>
      <w:r>
        <w:rPr>
          <w:sz w:val="28"/>
          <w:szCs w:val="28"/>
          <w:lang w:val="vi-VN"/>
        </w:rPr>
        <w:t>3. Về đổi mới công tác tiếp xúc cử tri và quản lý hồ sơ tài liệu HĐND</w:t>
      </w:r>
    </w:p>
    <w:p>
      <w:pPr>
        <w:pStyle w:val="NormalWeb"/>
        <w:spacing w:before="0" w:beforeAutospacing="0" w:after="0" w:afterAutospacing="0"/>
        <w:ind w:firstLine="720"/>
        <w:jc w:val="both"/>
        <w:rPr>
          <w:sz w:val="28"/>
          <w:szCs w:val="28"/>
          <w:lang w:val="vi-VN"/>
        </w:rPr>
      </w:pPr>
      <w:r>
        <w:rPr>
          <w:bCs/>
          <w:sz w:val="28"/>
          <w:szCs w:val="28"/>
          <w:lang w:val="vi-VN"/>
        </w:rPr>
        <w:t>Mở Sổ theo dõi giải quyết ý kiến, kiến nghị cử tri:</w:t>
      </w:r>
      <w:r>
        <w:rPr>
          <w:sz w:val="28"/>
          <w:szCs w:val="28"/>
          <w:lang w:val="vi-VN"/>
        </w:rPr>
        <w:t xml:space="preserve"> Yêu cầu các Tổ đại biểu HĐND xã thực hiện nghiêm túc việc lập, ghi chép và duy trì </w:t>
      </w:r>
      <w:r>
        <w:rPr>
          <w:bCs/>
          <w:sz w:val="28"/>
          <w:szCs w:val="28"/>
          <w:lang w:val="vi-VN"/>
        </w:rPr>
        <w:t>sổ theo dõi tổng hợp việc giải quyết ý kiến, kiến nghị của cử tri</w:t>
      </w:r>
      <w:r>
        <w:rPr>
          <w:sz w:val="28"/>
          <w:szCs w:val="28"/>
          <w:lang w:val="vi-VN"/>
        </w:rPr>
        <w:t xml:space="preserve"> tại địa bàn phụ trách. </w:t>
      </w:r>
    </w:p>
    <w:p>
      <w:pPr>
        <w:pStyle w:val="NormalWeb"/>
        <w:spacing w:before="0" w:beforeAutospacing="0" w:after="0" w:afterAutospacing="0"/>
        <w:ind w:firstLine="720"/>
        <w:jc w:val="both"/>
        <w:rPr>
          <w:sz w:val="28"/>
          <w:szCs w:val="28"/>
          <w:lang w:val="vi-VN"/>
        </w:rPr>
      </w:pPr>
      <w:r>
        <w:rPr>
          <w:bCs/>
          <w:sz w:val="28"/>
          <w:szCs w:val="28"/>
          <w:lang w:val="vi-VN"/>
        </w:rPr>
        <w:t>Đổi mới hình thức tiếp xúc cử tri:</w:t>
      </w:r>
      <w:r>
        <w:rPr>
          <w:sz w:val="28"/>
          <w:szCs w:val="28"/>
          <w:lang w:val="vi-VN"/>
        </w:rPr>
        <w:t xml:space="preserve"> Các đại biểu HĐND xã chủ động lồng ghép hoạt động tiếp xúc, nắm bắt tâm tư, nguyện vọng của cử tri tại các cuộc họp thôn để kịp thời phản ánh đến HĐND và các cơ quan có thẩm quyền. </w:t>
      </w:r>
    </w:p>
    <w:p>
      <w:pPr>
        <w:pStyle w:val="Heading4"/>
        <w:spacing w:before="0" w:beforeAutospacing="0" w:after="0" w:afterAutospacing="0"/>
        <w:ind w:firstLine="720"/>
        <w:jc w:val="both"/>
        <w:rPr>
          <w:sz w:val="28"/>
          <w:szCs w:val="28"/>
          <w:lang w:val="vi-VN"/>
        </w:rPr>
      </w:pPr>
      <w:r>
        <w:rPr>
          <w:sz w:val="28"/>
          <w:szCs w:val="28"/>
          <w:lang w:val="vi-VN"/>
        </w:rPr>
        <w:t>4. Chuẩn bị cho Kỳ họp HĐND xã cuối năm 2026</w:t>
      </w:r>
    </w:p>
    <w:p>
      <w:pPr>
        <w:pStyle w:val="NormalWeb"/>
        <w:spacing w:before="0" w:beforeAutospacing="0" w:after="0" w:afterAutospacing="0"/>
        <w:ind w:firstLine="720"/>
        <w:jc w:val="both"/>
        <w:rPr>
          <w:sz w:val="28"/>
          <w:szCs w:val="28"/>
          <w:lang w:val="vi-VN"/>
        </w:rPr>
      </w:pPr>
      <w:r>
        <w:rPr>
          <w:sz w:val="28"/>
          <w:szCs w:val="28"/>
          <w:lang w:val="vi-VN"/>
        </w:rPr>
        <w:t>- Giao các Tổ đại biểu Hội đồng nhân dân xã chủ động phối hợp với Ban thường trực Ủy ban MTTQ Việt Nam xã thực hiện tốt công tác tiếp xúc cử tri trước Kỳ họp thường lệ cuối năm 2026.</w:t>
      </w:r>
    </w:p>
    <w:p>
      <w:pPr>
        <w:pStyle w:val="NormalWeb"/>
        <w:spacing w:before="0" w:beforeAutospacing="0" w:after="0" w:afterAutospacing="0"/>
        <w:ind w:firstLine="720"/>
        <w:jc w:val="both"/>
        <w:rPr>
          <w:sz w:val="28"/>
          <w:szCs w:val="28"/>
          <w:lang w:val="vi-VN"/>
        </w:rPr>
      </w:pPr>
      <w:r>
        <w:rPr>
          <w:sz w:val="28"/>
          <w:szCs w:val="28"/>
          <w:lang w:val="vi-VN"/>
        </w:rPr>
        <w:t xml:space="preserve">- Giao các Ban HĐND xã, Văn phòng HĐND - UBND xã chủ động phối hợp với UBND xã và các ban, ngành liên quan chuẩn bị các nội dung trình Kỳ họp thường lệ cuối năm 2026. </w:t>
      </w:r>
    </w:p>
    <w:p>
      <w:pPr>
        <w:pStyle w:val="NormalWeb"/>
        <w:spacing w:before="0" w:beforeAutospacing="0" w:after="0" w:afterAutospacing="0"/>
        <w:ind w:firstLine="720"/>
        <w:jc w:val="both"/>
        <w:rPr>
          <w:sz w:val="28"/>
          <w:szCs w:val="28"/>
          <w:lang w:val="vi-VN"/>
        </w:rPr>
      </w:pPr>
      <w:r>
        <w:rPr>
          <w:sz w:val="28"/>
          <w:szCs w:val="28"/>
          <w:lang w:val="vi-VN"/>
        </w:rPr>
        <w:t xml:space="preserve">- Giao Văn phòng HĐND - UBND xã rà soát, tham mưu đảm bảo các điều kiện cơ sở vật chất, kinh phí hoạt động của HĐND xã theo đúng quy định hiện hành. </w:t>
      </w:r>
    </w:p>
    <w:p>
      <w:pPr>
        <w:pStyle w:val="NormalWeb"/>
        <w:spacing w:before="0" w:beforeAutospacing="0" w:after="0" w:afterAutospacing="0"/>
        <w:ind w:firstLine="720"/>
        <w:jc w:val="both"/>
        <w:rPr>
          <w:sz w:val="28"/>
          <w:szCs w:val="28"/>
          <w:lang w:val="vi-VN"/>
        </w:rPr>
      </w:pPr>
      <w:r>
        <w:rPr>
          <w:sz w:val="28"/>
          <w:szCs w:val="28"/>
          <w:lang w:val="vi-VN"/>
        </w:rPr>
        <w:t xml:space="preserve">Thường trực HĐND xã thông báo để các Ban HĐND, các Tổ đại biểu HĐND xã, các đại biểu HĐND xã và Văn phòng HĐND - UBND xã nghiêm túc triển khai thực hiện./. </w:t>
      </w:r>
    </w:p>
    <w:p>
      <w:pPr>
        <w:pStyle w:val="NormalWeb"/>
        <w:spacing w:before="0" w:beforeAutospacing="0" w:after="0" w:afterAutospacing="0"/>
        <w:ind w:firstLine="720"/>
        <w:jc w:val="both"/>
        <w:rPr>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tc>
          <w:tcPr>
            <w:tcW w:w="4675" w:type="dxa"/>
          </w:tcPr>
          <w:p>
            <w:pPr>
              <w:pStyle w:val="NormalWeb"/>
              <w:spacing w:before="0" w:beforeAutospacing="0" w:after="0" w:afterAutospacing="0"/>
              <w:jc w:val="both"/>
              <w:rPr>
                <w:i/>
                <w:szCs w:val="28"/>
              </w:rPr>
            </w:pPr>
            <w:r>
              <w:rPr>
                <w:b/>
                <w:bCs/>
                <w:i/>
                <w:szCs w:val="28"/>
              </w:rPr>
              <w:t>Nơi nhận:</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Thường trực Đảng ủy (b/c);</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TT HĐND xã;</w:t>
            </w:r>
          </w:p>
          <w:p>
            <w:pPr>
              <w:pStyle w:val="NormalWeb"/>
              <w:numPr>
                <w:ilvl w:val="0"/>
                <w:numId w:val="10"/>
              </w:numPr>
              <w:spacing w:before="0" w:beforeAutospacing="0" w:after="0" w:afterAutospacing="0"/>
              <w:ind w:left="0"/>
              <w:jc w:val="both"/>
              <w:rPr>
                <w:sz w:val="22"/>
                <w:szCs w:val="22"/>
              </w:rPr>
            </w:pPr>
            <w:r>
              <w:rPr>
                <w:sz w:val="22"/>
                <w:szCs w:val="22"/>
              </w:rPr>
              <w:t>- Lãnh đạo UBND xã;</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TT Ủy ban MTTQ xã;</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Các Ban HĐND xã;</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Các Tổ đại biểu HĐND xã;</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 xml:space="preserve">Văn phòng HĐND </w:t>
            </w:r>
            <w:r>
              <w:rPr>
                <w:sz w:val="22"/>
                <w:szCs w:val="22"/>
                <w:lang w:val="vi-VN"/>
              </w:rPr>
              <w:t>-</w:t>
            </w:r>
            <w:r>
              <w:rPr>
                <w:sz w:val="22"/>
                <w:szCs w:val="22"/>
              </w:rPr>
              <w:t xml:space="preserve"> UBND xã;</w:t>
            </w:r>
          </w:p>
          <w:p>
            <w:pPr>
              <w:pStyle w:val="NormalWeb"/>
              <w:numPr>
                <w:ilvl w:val="0"/>
                <w:numId w:val="10"/>
              </w:numPr>
              <w:spacing w:before="0" w:beforeAutospacing="0" w:after="0" w:afterAutospacing="0"/>
              <w:ind w:left="0"/>
              <w:jc w:val="both"/>
              <w:rPr>
                <w:sz w:val="22"/>
                <w:szCs w:val="22"/>
              </w:rPr>
            </w:pPr>
            <w:r>
              <w:rPr>
                <w:sz w:val="22"/>
                <w:szCs w:val="22"/>
                <w:lang w:val="vi-VN"/>
              </w:rPr>
              <w:t xml:space="preserve">- </w:t>
            </w:r>
            <w:r>
              <w:rPr>
                <w:sz w:val="22"/>
                <w:szCs w:val="22"/>
              </w:rPr>
              <w:t>Lưu: VT./.</w:t>
            </w:r>
          </w:p>
          <w:p>
            <w:pPr>
              <w:pStyle w:val="NormalWeb"/>
              <w:spacing w:before="0" w:beforeAutospacing="0" w:after="0" w:afterAutospacing="0"/>
              <w:jc w:val="both"/>
              <w:rPr>
                <w:sz w:val="28"/>
                <w:szCs w:val="28"/>
              </w:rPr>
            </w:pPr>
          </w:p>
        </w:tc>
        <w:tc>
          <w:tcPr>
            <w:tcW w:w="4675" w:type="dxa"/>
          </w:tcPr>
          <w:p>
            <w:pPr>
              <w:pStyle w:val="NormalWeb"/>
              <w:spacing w:before="0" w:beforeAutospacing="0" w:after="0" w:afterAutospacing="0"/>
              <w:jc w:val="center"/>
              <w:rPr>
                <w:sz w:val="26"/>
                <w:szCs w:val="26"/>
              </w:rPr>
            </w:pPr>
            <w:r>
              <w:rPr>
                <w:b/>
                <w:bCs/>
                <w:sz w:val="26"/>
                <w:szCs w:val="26"/>
              </w:rPr>
              <w:t>TL. THƯỜNG TRỰC HĐND</w:t>
            </w:r>
          </w:p>
          <w:p>
            <w:pPr>
              <w:pStyle w:val="NormalWeb"/>
              <w:spacing w:before="0" w:beforeAutospacing="0" w:after="0" w:afterAutospacing="0"/>
              <w:jc w:val="center"/>
              <w:rPr>
                <w:sz w:val="26"/>
                <w:szCs w:val="26"/>
              </w:rPr>
            </w:pPr>
            <w:r>
              <w:rPr>
                <w:b/>
                <w:bCs/>
                <w:sz w:val="26"/>
                <w:szCs w:val="26"/>
              </w:rPr>
              <w:t xml:space="preserve">CHÁNH VĂN PHÒNG </w:t>
            </w:r>
          </w:p>
          <w:p>
            <w:pPr>
              <w:pStyle w:val="NormalWeb"/>
              <w:spacing w:before="0" w:beforeAutospacing="0" w:after="0" w:afterAutospacing="0"/>
              <w:jc w:val="center"/>
              <w:rPr>
                <w:i/>
                <w:iCs/>
                <w:sz w:val="28"/>
                <w:szCs w:val="28"/>
              </w:rPr>
            </w:pPr>
          </w:p>
          <w:p>
            <w:pPr>
              <w:pStyle w:val="NormalWeb"/>
              <w:spacing w:before="0" w:beforeAutospacing="0" w:after="0" w:afterAutospacing="0"/>
              <w:jc w:val="center"/>
              <w:rPr>
                <w:b/>
                <w:bCs/>
                <w:sz w:val="28"/>
                <w:szCs w:val="28"/>
              </w:rPr>
            </w:pPr>
          </w:p>
          <w:p>
            <w:pPr>
              <w:pStyle w:val="NormalWeb"/>
              <w:spacing w:before="0" w:beforeAutospacing="0" w:after="0" w:afterAutospacing="0"/>
              <w:rPr>
                <w:b/>
                <w:bCs/>
                <w:sz w:val="28"/>
                <w:szCs w:val="28"/>
              </w:rPr>
            </w:pPr>
          </w:p>
          <w:p>
            <w:pPr>
              <w:pStyle w:val="NormalWeb"/>
              <w:spacing w:before="0" w:beforeAutospacing="0" w:after="0" w:afterAutospacing="0"/>
              <w:rPr>
                <w:b/>
                <w:bCs/>
                <w:sz w:val="28"/>
                <w:szCs w:val="28"/>
              </w:rPr>
            </w:pPr>
          </w:p>
          <w:p>
            <w:pPr>
              <w:pStyle w:val="NormalWeb"/>
              <w:spacing w:before="0" w:beforeAutospacing="0" w:after="0" w:afterAutospacing="0"/>
              <w:rPr>
                <w:b/>
                <w:bCs/>
                <w:sz w:val="28"/>
                <w:szCs w:val="28"/>
              </w:rPr>
            </w:pPr>
          </w:p>
          <w:p>
            <w:pPr>
              <w:pStyle w:val="NormalWeb"/>
              <w:spacing w:before="0" w:beforeAutospacing="0" w:after="0" w:afterAutospacing="0"/>
              <w:jc w:val="center"/>
              <w:rPr>
                <w:b/>
                <w:bCs/>
                <w:sz w:val="28"/>
                <w:szCs w:val="28"/>
              </w:rPr>
            </w:pPr>
          </w:p>
          <w:p>
            <w:pPr>
              <w:pStyle w:val="NormalWeb"/>
              <w:spacing w:before="0" w:beforeAutospacing="0" w:after="0" w:afterAutospacing="0"/>
              <w:jc w:val="center"/>
              <w:rPr>
                <w:sz w:val="28"/>
                <w:szCs w:val="28"/>
              </w:rPr>
            </w:pPr>
            <w:r>
              <w:rPr>
                <w:b/>
                <w:bCs/>
                <w:sz w:val="28"/>
                <w:szCs w:val="28"/>
              </w:rPr>
              <w:t>Trần Xuân Thành</w:t>
            </w:r>
          </w:p>
          <w:p>
            <w:pPr>
              <w:pStyle w:val="NormalWeb"/>
              <w:spacing w:before="0" w:beforeAutospacing="0" w:after="0" w:afterAutospacing="0"/>
              <w:jc w:val="both"/>
              <w:rPr>
                <w:sz w:val="28"/>
                <w:szCs w:val="28"/>
              </w:rPr>
            </w:pPr>
          </w:p>
        </w:tc>
      </w:tr>
    </w:tbl>
    <w:p>
      <w:pPr>
        <w:spacing w:after="0" w:line="240" w:lineRule="auto"/>
        <w:jc w:val="both"/>
        <w:outlineLvl w:val="2"/>
        <w:rPr>
          <w:sz w:val="28"/>
          <w:szCs w:val="28"/>
        </w:rPr>
      </w:pPr>
    </w:p>
    <w:sectPr>
      <w:headerReference w:type="default" r:id="rId8"/>
      <w:pgSz w:w="12240" w:h="15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225493"/>
      <w:docPartObj>
        <w:docPartGallery w:val="Page Numbers (Top of Page)"/>
        <w:docPartUnique/>
      </w:docPartObj>
    </w:sdtPr>
    <w:sdtEndPr>
      <w:rPr>
        <w:rFonts w:ascii="Times New Roman" w:hAnsi="Times New Roman" w:cs="Times New Roman"/>
        <w:noProof/>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3</w:t>
        </w:r>
        <w:r>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398E"/>
    <w:multiLevelType w:val="multilevel"/>
    <w:tmpl w:val="79844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73282"/>
    <w:multiLevelType w:val="multilevel"/>
    <w:tmpl w:val="DC94A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C0D92"/>
    <w:multiLevelType w:val="multilevel"/>
    <w:tmpl w:val="911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01594"/>
    <w:multiLevelType w:val="multilevel"/>
    <w:tmpl w:val="F1A26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5159A"/>
    <w:multiLevelType w:val="multilevel"/>
    <w:tmpl w:val="F216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45784"/>
    <w:multiLevelType w:val="multilevel"/>
    <w:tmpl w:val="6EB2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044C03"/>
    <w:multiLevelType w:val="multilevel"/>
    <w:tmpl w:val="B224C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C76F6"/>
    <w:multiLevelType w:val="multilevel"/>
    <w:tmpl w:val="F9E0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1475BB"/>
    <w:multiLevelType w:val="multilevel"/>
    <w:tmpl w:val="914A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414BF7"/>
    <w:multiLevelType w:val="multilevel"/>
    <w:tmpl w:val="F3EA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9"/>
  </w:num>
  <w:num w:numId="5">
    <w:abstractNumId w:val="2"/>
  </w:num>
  <w:num w:numId="6">
    <w:abstractNumId w:val="0"/>
  </w:num>
  <w:num w:numId="7">
    <w:abstractNumId w:val="6"/>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4D3A6A-AC2A-424F-8B2A-66DD5171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542325">
      <w:bodyDiv w:val="1"/>
      <w:marLeft w:val="0"/>
      <w:marRight w:val="0"/>
      <w:marTop w:val="0"/>
      <w:marBottom w:val="0"/>
      <w:divBdr>
        <w:top w:val="none" w:sz="0" w:space="0" w:color="auto"/>
        <w:left w:val="none" w:sz="0" w:space="0" w:color="auto"/>
        <w:bottom w:val="none" w:sz="0" w:space="0" w:color="auto"/>
        <w:right w:val="none" w:sz="0" w:space="0" w:color="auto"/>
      </w:divBdr>
    </w:div>
    <w:div w:id="69608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D08D7-CE33-4C23-8921-393350BD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2026-10-01T02:07:00Z</dcterms:created>
  <dcterms:modified xsi:type="dcterms:W3CDTF">2026-10-01T03:22:00Z</dcterms:modified>
</cp:coreProperties>
</file>